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33FD4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33FD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4.45pt;width:146.1pt;height:64.5pt;z-index:251660288" stroked="f">
            <v:textbox style="mso-next-textbox:#_x0000_s1028">
              <w:txbxContent>
                <w:p w:rsidR="00790C11" w:rsidRPr="00F77892" w:rsidRDefault="00790C1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90C11" w:rsidRPr="00F77892" w:rsidRDefault="00790C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90C11" w:rsidRPr="00F77892" w:rsidRDefault="00790C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90C11" w:rsidRPr="00F77892" w:rsidRDefault="00790C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90C11" w:rsidRDefault="00790C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90C11" w:rsidRPr="00F443D6" w:rsidRDefault="00790C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90C11" w:rsidRPr="00C235C2" w:rsidRDefault="00790C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90C11" w:rsidRPr="00F443D6" w:rsidRDefault="00790C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90C11" w:rsidRPr="00C235C2" w:rsidRDefault="00790C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90C11" w:rsidRDefault="00790C1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90C11">
        <w:rPr>
          <w:rFonts w:ascii="Arial" w:hAnsi="Arial" w:cs="Arial"/>
        </w:rPr>
        <w:t>65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790C11">
        <w:rPr>
          <w:rFonts w:ascii="Arial" w:hAnsi="Arial" w:cs="Arial"/>
        </w:rPr>
        <w:t>99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90C11">
        <w:rPr>
          <w:rFonts w:ascii="Arial" w:hAnsi="Arial" w:cs="Arial"/>
        </w:rPr>
        <w:t>wprowadzenia przejścia dla pieszych w rejonie ulicy Kazimierza Pułaskiego 70-76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654" w:rsidRDefault="00BA3CF1" w:rsidP="00F8378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790C11">
        <w:rPr>
          <w:rFonts w:ascii="Arial" w:hAnsi="Arial" w:cs="Arial"/>
        </w:rPr>
        <w:t>ze względu na uwarunkowania terenowe</w:t>
      </w:r>
      <w:r w:rsidR="00772654">
        <w:rPr>
          <w:rFonts w:ascii="Arial" w:hAnsi="Arial" w:cs="Arial"/>
        </w:rPr>
        <w:t xml:space="preserve"> </w:t>
      </w:r>
      <w:r w:rsidR="00790C11">
        <w:rPr>
          <w:rFonts w:ascii="Arial" w:hAnsi="Arial" w:cs="Arial"/>
        </w:rPr>
        <w:t>takie jak licznie występujące zjazdy, przystanki autobusowe, występując</w:t>
      </w:r>
      <w:r w:rsidR="0056513C">
        <w:rPr>
          <w:rFonts w:ascii="Arial" w:hAnsi="Arial" w:cs="Arial"/>
        </w:rPr>
        <w:t>a</w:t>
      </w:r>
      <w:r w:rsidR="00790C11">
        <w:rPr>
          <w:rFonts w:ascii="Arial" w:hAnsi="Arial" w:cs="Arial"/>
        </w:rPr>
        <w:t xml:space="preserve"> skarp</w:t>
      </w:r>
      <w:r w:rsidR="0056513C">
        <w:rPr>
          <w:rFonts w:ascii="Arial" w:hAnsi="Arial" w:cs="Arial"/>
        </w:rPr>
        <w:t>a</w:t>
      </w:r>
      <w:r w:rsidR="00790C11">
        <w:rPr>
          <w:rFonts w:ascii="Arial" w:hAnsi="Arial" w:cs="Arial"/>
        </w:rPr>
        <w:t xml:space="preserve"> oraz zadrzewienie</w:t>
      </w:r>
      <w:r w:rsidR="0056513C">
        <w:rPr>
          <w:rFonts w:ascii="Arial" w:hAnsi="Arial" w:cs="Arial"/>
        </w:rPr>
        <w:t>,</w:t>
      </w:r>
      <w:r w:rsidR="00790C11">
        <w:rPr>
          <w:rFonts w:ascii="Arial" w:hAnsi="Arial" w:cs="Arial"/>
        </w:rPr>
        <w:t xml:space="preserve"> nie ma technicznej możliwości wprowadzenia we wskazanym rejonie przejść dla pieszych bez uprzedniej przebudowy infrastruktury drogowej i wycięcia istniejącego drzewostanu. Powyższe wymagałoby przeprowadzenia inwestycji, na którą w chwili obecnej nie zostały zabezpieczone środki finansowe. Zasady projektowania przejść dla pieszych zostały określone w „Wytycznych projektowania infrastruktury dla pieszych; Część 3 Projektowanie przejść dla pieszych” – WR-D-41-3</w:t>
      </w:r>
      <w:r w:rsidR="00F83781">
        <w:rPr>
          <w:rFonts w:ascii="Arial" w:hAnsi="Arial" w:cs="Arial"/>
        </w:rPr>
        <w:t xml:space="preserve"> stanowiących wzorce i standardy w tym zakresie rekomendowane przez Ministra właściwego ds. transportu. Zostały w nich między innymi określone wymagania dotyczące zapewnienia widoczności, których przy istniejącej infrastrukturze drogowej spełnić nie można.</w:t>
      </w:r>
    </w:p>
    <w:p w:rsidR="00416A33" w:rsidRDefault="00F83781" w:rsidP="00F8378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Brak przejścia dla pieszych nie oznacza jednocześnie zakazu przekraczania jezdni. Obecnie jest on możliwy w większości dogodnych dla pieszych miejsc, na ogólnych zasadach wnikających z Ustawy Prawo o </w:t>
      </w:r>
      <w:r w:rsidRPr="002A3EDA">
        <w:rPr>
          <w:rFonts w:ascii="Arial" w:hAnsi="Arial" w:cs="Arial"/>
        </w:rPr>
        <w:t>ruchu drogowym.</w:t>
      </w:r>
      <w:r w:rsidR="002A3EDA" w:rsidRPr="002A3EDA">
        <w:rPr>
          <w:rFonts w:ascii="Arial" w:hAnsi="Arial" w:cs="Arial"/>
        </w:rPr>
        <w:t xml:space="preserve"> Jeżeli jest Pan zainteresowany szczegółowym omówieniem tego zagadnienia zapraszam </w:t>
      </w:r>
      <w:r w:rsidR="002A3EDA">
        <w:rPr>
          <w:rFonts w:ascii="Arial" w:hAnsi="Arial" w:cs="Arial"/>
        </w:rPr>
        <w:br/>
      </w:r>
      <w:r w:rsidR="002A3EDA" w:rsidRPr="002A3EDA">
        <w:rPr>
          <w:rFonts w:ascii="Arial" w:hAnsi="Arial" w:cs="Arial"/>
        </w:rPr>
        <w:t>na posiedzenie Komisji Bezpieczeństwa Ruchu Drogowego.</w:t>
      </w:r>
      <w:r w:rsidR="002A3EDA">
        <w:t> 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2A3EDA" w:rsidRDefault="004A1D88" w:rsidP="004A1D88">
      <w:pPr>
        <w:rPr>
          <w:rFonts w:ascii="Arial" w:hAnsi="Arial" w:cs="Arial"/>
          <w:sz w:val="16"/>
          <w:szCs w:val="16"/>
        </w:rPr>
      </w:pPr>
      <w:r w:rsidRPr="002A3EDA">
        <w:rPr>
          <w:rFonts w:ascii="Arial" w:hAnsi="Arial" w:cs="Arial"/>
          <w:sz w:val="16"/>
          <w:szCs w:val="16"/>
        </w:rPr>
        <w:t>Opracował: W. Dolata</w:t>
      </w:r>
    </w:p>
    <w:p w:rsidR="004A1D88" w:rsidRPr="002A3EDA" w:rsidRDefault="004A1D88" w:rsidP="004A1D88">
      <w:pPr>
        <w:rPr>
          <w:rFonts w:ascii="Arial" w:hAnsi="Arial" w:cs="Arial"/>
          <w:sz w:val="16"/>
          <w:szCs w:val="16"/>
        </w:rPr>
      </w:pPr>
      <w:r w:rsidRPr="002A3EDA">
        <w:rPr>
          <w:rFonts w:ascii="Arial" w:hAnsi="Arial" w:cs="Arial"/>
          <w:sz w:val="16"/>
          <w:szCs w:val="16"/>
        </w:rPr>
        <w:t>2025-0</w:t>
      </w:r>
      <w:r w:rsidR="00F83781" w:rsidRPr="002A3EDA">
        <w:rPr>
          <w:rFonts w:ascii="Arial" w:hAnsi="Arial" w:cs="Arial"/>
          <w:sz w:val="16"/>
          <w:szCs w:val="16"/>
        </w:rPr>
        <w:t>4</w:t>
      </w:r>
      <w:r w:rsidRPr="002A3EDA">
        <w:rPr>
          <w:rFonts w:ascii="Arial" w:hAnsi="Arial" w:cs="Arial"/>
          <w:sz w:val="16"/>
          <w:szCs w:val="16"/>
        </w:rPr>
        <w:t>-</w:t>
      </w:r>
      <w:r w:rsidR="00F83781" w:rsidRPr="002A3EDA">
        <w:rPr>
          <w:rFonts w:ascii="Arial" w:hAnsi="Arial" w:cs="Arial"/>
          <w:sz w:val="16"/>
          <w:szCs w:val="16"/>
        </w:rPr>
        <w:t>17</w:t>
      </w:r>
    </w:p>
    <w:p w:rsidR="001F4D37" w:rsidRPr="002A3EDA" w:rsidRDefault="004A1D88" w:rsidP="001F4D37">
      <w:pPr>
        <w:rPr>
          <w:rFonts w:ascii="TiepoloItcTEEBoo" w:hAnsi="TiepoloItcTEEBoo"/>
          <w:sz w:val="16"/>
          <w:szCs w:val="16"/>
        </w:rPr>
      </w:pPr>
      <w:r w:rsidRPr="002A3EDA">
        <w:rPr>
          <w:rFonts w:ascii="Arial" w:hAnsi="Arial" w:cs="Arial"/>
          <w:bCs/>
          <w:sz w:val="16"/>
          <w:szCs w:val="16"/>
        </w:rPr>
        <w:t xml:space="preserve">Nr MDOK -                </w:t>
      </w:r>
    </w:p>
    <w:sectPr w:rsidR="001F4D37" w:rsidRPr="002A3EDA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C11" w:rsidRDefault="00790C11" w:rsidP="0085517A">
      <w:r>
        <w:separator/>
      </w:r>
    </w:p>
  </w:endnote>
  <w:endnote w:type="continuationSeparator" w:id="0">
    <w:p w:rsidR="00790C11" w:rsidRDefault="00790C1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90C11" w:rsidRPr="003A6CA9" w:rsidRDefault="00F33FD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90C1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A3ED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90C11" w:rsidRDefault="00790C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C11" w:rsidRDefault="00790C11" w:rsidP="0085517A">
      <w:r>
        <w:separator/>
      </w:r>
    </w:p>
  </w:footnote>
  <w:footnote w:type="continuationSeparator" w:id="0">
    <w:p w:rsidR="00790C11" w:rsidRDefault="00790C1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51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331C8-EBD1-4725-ACC6-6FA798D7E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2025-04-17T10:01:00Z</cp:lastPrinted>
  <dcterms:created xsi:type="dcterms:W3CDTF">2025-04-18T09:15:00Z</dcterms:created>
  <dcterms:modified xsi:type="dcterms:W3CDTF">2025-04-18T09:15:00Z</dcterms:modified>
</cp:coreProperties>
</file>