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6B59D8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6B59D8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6B59D8">
      <w:pPr>
        <w:keepNext/>
        <w:spacing w:after="480" w:line="276" w:lineRule="auto"/>
        <w:jc w:val="center"/>
      </w:pPr>
      <w:r>
        <w:rPr>
          <w:b/>
        </w:rPr>
        <w:t>w sprawie odrębnego trybu zawarcia umów najmu lokali mieszkalnych pozostających w dyspozycji Prezydenta Bytomia, będących w zarządzie Bytomskich Mieszkań</w:t>
      </w:r>
    </w:p>
    <w:p w:rsidR="00A77B3E" w:rsidRDefault="006B59D8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15, art. 40 ust. 1, art. 41 ust. 1, art. 42 ustawy z dnia 8 marca 1990 r. o samorządzie gminnym (Dz. U. z 2024 r. poz. 1465, z </w:t>
      </w:r>
      <w:proofErr w:type="spellStart"/>
      <w:r>
        <w:t>późn</w:t>
      </w:r>
      <w:proofErr w:type="spellEnd"/>
      <w:r>
        <w:t>. zm.) w związku z art. 4, art. 21 ust. 1 </w:t>
      </w:r>
      <w:proofErr w:type="spellStart"/>
      <w:r>
        <w:t>pkt</w:t>
      </w:r>
      <w:proofErr w:type="spellEnd"/>
      <w:r>
        <w:t> 2 ustawy z dnia 21 czerwca 2001 r. o ochronie praw lokatorów, mieszkaniowym zasobie gminy i o zmianie Kodeksu cywilnego (Dz. U. z 2023 r. poz. 725) oraz art. 4 ust. 1, art. 8, art. 13 </w:t>
      </w:r>
      <w:proofErr w:type="spellStart"/>
      <w:r>
        <w:t>pkt</w:t>
      </w:r>
      <w:proofErr w:type="spellEnd"/>
      <w:r>
        <w:t> 2 ustawy z dnia 20 lipca 2000 r. o ogłaszaniu aktów normatywnych i niektórych innych aktów prawnych (Dz. U. z 2019 r. poz.1461) uchwala się, co następuje:</w:t>
      </w:r>
    </w:p>
    <w:p w:rsidR="00A77B3E" w:rsidRDefault="006B59D8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celu ułatwienia uregulowania stanu formalnoprawnego lokali mieszkalnych pozostających w dyspozycji Prezydenta Bytomia, będących w zarządzie Bytomskich Mieszkań, określa się odrębny tryb zawarcia umów najmu z osobami zajmującymi lokale bez tytułu prawnego, z wyłączeniem osób, które samowolnie zajęły wolny, znajdujący się w dyspozycji zarządcy lokal mieszkalny.</w:t>
      </w:r>
    </w:p>
    <w:p w:rsidR="00A77B3E" w:rsidRDefault="006B59D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Z zastrzeżeniem ust. 2, uchwała ma zastosowanie wobec osób, które zajmują bez tytułu prawnego lokale mieszkalne, o których mowa w § 1 i nie spełniają przesłanek do zawarcia umowy najmu lokali określonych w § 19 i § 20 uchwały nr XXV/367/20 Rady Miejskiej w Bytomiu z dnia 24 lutego 2020 r. w sprawie zasad wynajmowania lokali wchodzących w skład mieszkaniowego zasobu gminy Bytom (Dz. Urz. Woj. Śl. z 2020 r. poz.1850).</w:t>
      </w:r>
    </w:p>
    <w:p w:rsidR="00A77B3E" w:rsidRDefault="006B59D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Uchwała nie ma zastosowania wobec osób, które samowolnie zajęły wolny, znajdujący się w dyspozycji zarządcy lokal mieszkalny.</w:t>
      </w:r>
    </w:p>
    <w:p w:rsidR="00A77B3E" w:rsidRDefault="006B59D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 zawarcie umowy najmu lokalu mieszkalnego na zasadach określonych niniejszą uchwałą mogą ubiegać się osoby, które spełniają łączne następujące warunki:</w:t>
      </w:r>
    </w:p>
    <w:p w:rsidR="00A77B3E" w:rsidRDefault="006B59D8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terminie do dnia 31 grudnia 2025 r. złożą właściwie wypełniony i poświadczony druk wniosku o zawarcie umowy najmu, wraz z dodatkowymi, niezbędnymi dokumentami, wskazanymi w druku wniosku;</w:t>
      </w:r>
    </w:p>
    <w:p w:rsidR="00A77B3E" w:rsidRDefault="006B59D8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osiągają w okresie trzech miesięcy poprzedzających miesiąc złożenia deklaracji oraz oświadczenia o stanie majątkowym członków gospodarstwa domowego średni dochód miesięczny na jednego członka gospodarstwa domowego, który nie przekracza wysokości określonej w § 3 uchwały nr XXV/367/20 Rady Miejskiej w Bytomiu z dnia 24 lutego 2020 r. w sprawie zasad wynajmowania lokali wchodzących w skład mieszkaniowego zasobu gminy Bytom;</w:t>
      </w:r>
    </w:p>
    <w:p w:rsidR="00A77B3E" w:rsidRDefault="006B59D8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nie posiadają ani ich małżonkowie, ani osoby pozostające faktycznie we wspólnym pożyciu z wnioskodawcą, tytułu prawnego do innego lokalu położonego w tej samej lub pobliskiej miejscowości;</w:t>
      </w:r>
    </w:p>
    <w:p w:rsidR="00A77B3E" w:rsidRDefault="006B59D8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nie posiadają ani ich małżonkowie, ani osoby pozostające faktycznie we wspólnym pożyciu z wnioskodawcą, zaległości w stosunku do gminy Bytom;</w:t>
      </w:r>
    </w:p>
    <w:p w:rsidR="00A77B3E" w:rsidRDefault="006B59D8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przestrzegają, jak również pozostałe osoby wskazane we wniosku, porządku domowego;</w:t>
      </w:r>
    </w:p>
    <w:p w:rsidR="00A77B3E" w:rsidRDefault="006B59D8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utrzymują lokal we właściwym stanie technicznym i sanitarnym a lokal odpowiada warunkom technicznym przewidzianym dla lokali mieszkalnych;</w:t>
      </w:r>
    </w:p>
    <w:p w:rsidR="00A77B3E" w:rsidRDefault="006B59D8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zajmują lokal, który jest wolny pod względem prawnym;</w:t>
      </w:r>
    </w:p>
    <w:p w:rsidR="00A77B3E" w:rsidRDefault="006B59D8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nieprzerwanie zamieszkują w lokalu przez okres co najmniej pięciu lat, co zostało poświadczone przez zarządcę.</w:t>
      </w:r>
    </w:p>
    <w:p w:rsidR="00A77B3E" w:rsidRDefault="006B59D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Warunek, o którym mowa w ust. 1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8 nie ma zastosowania do osób, które posiadają orzeczony znaczny stopień niepełnosprawności albo wychowują dziecko niepełnosprawne lub sprawują faktyczną opiekę prawną nad osobą posiadającą znaczny stopień niepełnosprawności, będącą członkiem gospodarstwa domowego.</w:t>
      </w:r>
    </w:p>
    <w:p w:rsidR="00A77B3E" w:rsidRDefault="006B59D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6B59D8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Uchwała wchodzi w życie po upływie 14 dni od dnia ogłoszenia w Dzienniku Urzędowym Województwa Śląskiego i obowiązuje do dnia 31 grudnia 2026 r.</w:t>
      </w:r>
    </w:p>
    <w:p w:rsidR="00476238" w:rsidRDefault="006B59D8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Uzasadnienie</w:t>
      </w:r>
    </w:p>
    <w:p w:rsidR="00476238" w:rsidRDefault="006B59D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określa odrębny tryb zawierania umów najmu lokali mieszkalnych pozostających w dyspozycji Prezydenta Bytomia, będących w zarządzie Bytomskich Mieszkań, z osobami które zamieszkują w nich bezumownie.</w:t>
      </w:r>
    </w:p>
    <w:p w:rsidR="00476238" w:rsidRDefault="006B59D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Aktualnie część osób zajmujących lokale mieszkalne bez tytułu prawnego nie spełnia przesłanek do zawarcia umowy najmu tych lokali, określonych w § 19 i § 20 uchwały nr XXV/367/20 Rady Miejskiej w Bytomiu z dnia 24 lutego 2020 r. w sprawie zasad wynajmowania lokali wchodzących w skład mieszkaniowego zasobu gminy Bytom.</w:t>
      </w:r>
    </w:p>
    <w:p w:rsidR="00476238" w:rsidRDefault="006B59D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w szczególności na uwadze zasadę racjonalnego gospodarowania zasobem mieszkaniowym gminy oraz wychodząc naprzeciw oczekiwaniom osób, które niejednokrotnie przez wiele lat zamieszkują w lokalach bez tytułu prawnego, w celu ułatwienia uregulowania stanu formalnoprawnego takich lokali mieszkalnych, za korzystne należy uznać wprowadzenie jednorazowej, ograniczonej czasowo możliwości ubiegania się  o uzyskanie tytułu prawnego do zajmowanego lokalu w odrębnym trybie.</w:t>
      </w:r>
    </w:p>
    <w:p w:rsidR="00476238" w:rsidRDefault="006B59D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Osoby ubiegające się o zawarcie umowy najmu zajmowanego lokalu mieszkalnego na podstawie niniejszej uchwały będą jednakże zobowiązane do wykazania spełnienia określonych dodatkowych przesłanek formalnych, m. in. w zakresie osiąganych kryteriów dochodowych, nieposiadania zaległości w stosunku do gminy Bytom, czy też właściwego użytkowania i korzystania z lokalu, w którym obecnie zamieszkują.</w:t>
      </w:r>
    </w:p>
    <w:p w:rsidR="00476238" w:rsidRDefault="006B59D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Należy przy tym podkreślić, że uchwała nie ma zastosowania wobec osób, które samowolnie zajęły wolny, znajdujący się w dyspozycji zarządcy lokal mieszkalny.</w:t>
      </w:r>
    </w:p>
    <w:p w:rsidR="00476238" w:rsidRDefault="006B59D8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uchwały podlegał konsultacjom społecznym na podstawie uchwały nr XXIX/395/14 Rady Miejskiej w Bytomiu z dnia 24 marca 2014 r. w sprawie określenia szczegółowego sposobu konsultowania z radą działalności pożytku publicznego lub organizacjami pozarządowymi i podmiotami wymienionymi w art. 3 ust. 3 ustawy o działalności pożytku publicznego i o wolontariacie projektów aktów prawa miejscowego w dziedzinach dotyczących działalności statutowej tych organizacji (z 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zm.).</w:t>
      </w:r>
    </w:p>
    <w:sectPr w:rsidR="00476238" w:rsidSect="00476238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238" w:rsidRDefault="00476238" w:rsidP="00476238">
      <w:r>
        <w:separator/>
      </w:r>
    </w:p>
  </w:endnote>
  <w:endnote w:type="continuationSeparator" w:id="0">
    <w:p w:rsidR="00476238" w:rsidRDefault="00476238" w:rsidP="004762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7623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6238" w:rsidRDefault="006B59D8">
          <w:pPr>
            <w:rPr>
              <w:sz w:val="18"/>
            </w:rPr>
          </w:pPr>
          <w:r>
            <w:rPr>
              <w:sz w:val="18"/>
            </w:rPr>
            <w:t>Id: 1469A7A7-D386-4402-9E08-4B56FDF12F23.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6238" w:rsidRDefault="006B59D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C0ED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C0EDA">
            <w:rPr>
              <w:sz w:val="18"/>
            </w:rPr>
            <w:fldChar w:fldCharType="separate"/>
          </w:r>
          <w:r w:rsidR="00FC4B1D">
            <w:rPr>
              <w:noProof/>
              <w:sz w:val="18"/>
            </w:rPr>
            <w:t>1</w:t>
          </w:r>
          <w:r w:rsidR="00DC0EDA">
            <w:rPr>
              <w:sz w:val="18"/>
            </w:rPr>
            <w:fldChar w:fldCharType="end"/>
          </w:r>
        </w:p>
      </w:tc>
    </w:tr>
  </w:tbl>
  <w:p w:rsidR="00476238" w:rsidRDefault="0047623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7623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6238" w:rsidRDefault="006B59D8">
          <w:pPr>
            <w:rPr>
              <w:sz w:val="18"/>
            </w:rPr>
          </w:pPr>
          <w:r>
            <w:rPr>
              <w:sz w:val="18"/>
            </w:rPr>
            <w:t>Id: 1469A7A7-D386-4402-9E08-4B56FDF12F23.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6238" w:rsidRDefault="006B59D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C0ED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C0EDA">
            <w:rPr>
              <w:sz w:val="18"/>
            </w:rPr>
            <w:fldChar w:fldCharType="separate"/>
          </w:r>
          <w:r w:rsidR="00FC4B1D">
            <w:rPr>
              <w:noProof/>
              <w:sz w:val="18"/>
            </w:rPr>
            <w:t>3</w:t>
          </w:r>
          <w:r w:rsidR="00DC0EDA">
            <w:rPr>
              <w:sz w:val="18"/>
            </w:rPr>
            <w:fldChar w:fldCharType="end"/>
          </w:r>
        </w:p>
      </w:tc>
    </w:tr>
  </w:tbl>
  <w:p w:rsidR="00476238" w:rsidRDefault="0047623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238" w:rsidRDefault="00476238" w:rsidP="00476238">
      <w:r>
        <w:separator/>
      </w:r>
    </w:p>
  </w:footnote>
  <w:footnote w:type="continuationSeparator" w:id="0">
    <w:p w:rsidR="00476238" w:rsidRDefault="00476238" w:rsidP="0047623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76238"/>
    <w:rsid w:val="006B59D8"/>
    <w:rsid w:val="009D7355"/>
    <w:rsid w:val="00A77B3E"/>
    <w:rsid w:val="00CA2A55"/>
    <w:rsid w:val="00DC0EDA"/>
    <w:rsid w:val="00EE6794"/>
    <w:rsid w:val="00FC4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6238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5789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Rady Miejskiej w^Bytomiu
w sprawie odrębnego trybu zawarcia umów najmu lokali mieszkalnych pozostających w^dyspozycji Prezydenta Bytomia, będących w^zarządzie Bytomskich Mieszkań</dc:subject>
  <dc:creator>eswida</dc:creator>
  <cp:lastModifiedBy>asteuer</cp:lastModifiedBy>
  <cp:revision>3</cp:revision>
  <dcterms:created xsi:type="dcterms:W3CDTF">2025-04-22T09:33:00Z</dcterms:created>
  <dcterms:modified xsi:type="dcterms:W3CDTF">2025-04-22T09:36:00Z</dcterms:modified>
  <cp:category>Akt prawny</cp:category>
</cp:coreProperties>
</file>