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DAB" w:rsidRPr="001305B4" w:rsidRDefault="004A3DAB" w:rsidP="001305B4">
      <w:pPr>
        <w:pStyle w:val="Heading10"/>
        <w:keepNext/>
        <w:keepLines/>
        <w:shd w:val="clear" w:color="auto" w:fill="auto"/>
        <w:spacing w:line="360" w:lineRule="auto"/>
        <w:rPr>
          <w:rFonts w:ascii="Arial" w:hAnsi="Arial" w:cs="Arial"/>
          <w:color w:val="auto"/>
          <w:sz w:val="24"/>
          <w:szCs w:val="24"/>
        </w:rPr>
      </w:pPr>
      <w:bookmarkStart w:id="0" w:name="bookmark0"/>
      <w:bookmarkStart w:id="1" w:name="bookmark1"/>
      <w:r w:rsidRPr="001305B4">
        <w:rPr>
          <w:rFonts w:ascii="Arial" w:hAnsi="Arial" w:cs="Arial"/>
          <w:color w:val="auto"/>
          <w:sz w:val="24"/>
          <w:szCs w:val="24"/>
        </w:rPr>
        <w:t xml:space="preserve">Uchwała nr </w:t>
      </w:r>
      <w:bookmarkEnd w:id="0"/>
      <w:r w:rsidR="009F4121" w:rsidRPr="001305B4">
        <w:rPr>
          <w:rFonts w:ascii="Arial" w:hAnsi="Arial" w:cs="Arial"/>
          <w:color w:val="auto"/>
          <w:sz w:val="24"/>
          <w:szCs w:val="24"/>
        </w:rPr>
        <w:t>3/3/2025</w:t>
      </w:r>
      <w:r w:rsidRPr="001305B4">
        <w:rPr>
          <w:rFonts w:ascii="Arial" w:hAnsi="Arial" w:cs="Arial"/>
          <w:color w:val="auto"/>
          <w:sz w:val="24"/>
          <w:szCs w:val="24"/>
        </w:rPr>
        <w:br/>
        <w:t>Nadzwyczajnego Zgromadzenia Wspólników Spółki</w:t>
      </w:r>
      <w:r w:rsidRPr="001305B4">
        <w:rPr>
          <w:rFonts w:ascii="Arial" w:hAnsi="Arial" w:cs="Arial"/>
          <w:color w:val="auto"/>
          <w:sz w:val="24"/>
          <w:szCs w:val="24"/>
        </w:rPr>
        <w:br/>
        <w:t>Bytomski Zakład Usług Komunalnych Sp. z o.</w:t>
      </w:r>
      <w:r w:rsidR="001857AF" w:rsidRPr="001305B4">
        <w:rPr>
          <w:rFonts w:ascii="Arial" w:hAnsi="Arial" w:cs="Arial"/>
          <w:color w:val="auto"/>
          <w:sz w:val="24"/>
          <w:szCs w:val="24"/>
        </w:rPr>
        <w:t xml:space="preserve"> </w:t>
      </w:r>
      <w:r w:rsidRPr="001305B4">
        <w:rPr>
          <w:rFonts w:ascii="Arial" w:hAnsi="Arial" w:cs="Arial"/>
          <w:color w:val="auto"/>
          <w:sz w:val="24"/>
          <w:szCs w:val="24"/>
        </w:rPr>
        <w:t>o.</w:t>
      </w:r>
      <w:r w:rsidRPr="001305B4">
        <w:rPr>
          <w:rFonts w:ascii="Arial" w:hAnsi="Arial" w:cs="Arial"/>
          <w:color w:val="auto"/>
          <w:sz w:val="24"/>
          <w:szCs w:val="24"/>
        </w:rPr>
        <w:br/>
        <w:t>z siedzibą w Bytomiu</w:t>
      </w:r>
      <w:r w:rsidR="005F11FD" w:rsidRPr="001305B4">
        <w:rPr>
          <w:rFonts w:ascii="Arial" w:hAnsi="Arial" w:cs="Arial"/>
          <w:color w:val="auto"/>
          <w:sz w:val="24"/>
          <w:szCs w:val="24"/>
        </w:rPr>
        <w:br/>
        <w:t>z dnia 4 marca 2025 r.</w:t>
      </w:r>
    </w:p>
    <w:p w:rsidR="001305B4" w:rsidRPr="001305B4" w:rsidRDefault="001305B4" w:rsidP="001305B4">
      <w:pPr>
        <w:pStyle w:val="Heading10"/>
        <w:keepNext/>
        <w:keepLines/>
        <w:shd w:val="clear" w:color="auto" w:fill="auto"/>
        <w:spacing w:line="360" w:lineRule="auto"/>
        <w:ind w:left="20"/>
        <w:jc w:val="left"/>
        <w:rPr>
          <w:rFonts w:ascii="Arial" w:hAnsi="Arial" w:cs="Arial"/>
          <w:b w:val="0"/>
          <w:sz w:val="24"/>
          <w:szCs w:val="24"/>
        </w:rPr>
      </w:pPr>
    </w:p>
    <w:p w:rsidR="005617B5" w:rsidRPr="001305B4" w:rsidRDefault="00705C05" w:rsidP="001305B4">
      <w:pPr>
        <w:pStyle w:val="Heading10"/>
        <w:keepNext/>
        <w:keepLines/>
        <w:shd w:val="clear" w:color="auto" w:fill="auto"/>
        <w:spacing w:line="360" w:lineRule="auto"/>
        <w:ind w:left="20"/>
        <w:jc w:val="left"/>
        <w:rPr>
          <w:rFonts w:ascii="Arial" w:hAnsi="Arial" w:cs="Arial"/>
          <w:b w:val="0"/>
          <w:i/>
          <w:sz w:val="24"/>
          <w:szCs w:val="24"/>
        </w:rPr>
      </w:pPr>
      <w:r w:rsidRPr="001305B4">
        <w:rPr>
          <w:rFonts w:ascii="Arial" w:hAnsi="Arial" w:cs="Arial"/>
          <w:b w:val="0"/>
          <w:i/>
          <w:sz w:val="24"/>
          <w:szCs w:val="24"/>
        </w:rPr>
        <w:t>w sprawie zasad kształtowania wynagrodzeń członków Zarządu Spółki</w:t>
      </w:r>
      <w:bookmarkEnd w:id="1"/>
    </w:p>
    <w:p w:rsidR="0075347E" w:rsidRPr="001305B4" w:rsidRDefault="0075347E" w:rsidP="001305B4">
      <w:pPr>
        <w:pStyle w:val="Heading10"/>
        <w:keepNext/>
        <w:keepLines/>
        <w:shd w:val="clear" w:color="auto" w:fill="auto"/>
        <w:spacing w:line="360" w:lineRule="auto"/>
        <w:ind w:left="20"/>
        <w:jc w:val="left"/>
        <w:rPr>
          <w:rFonts w:ascii="Arial" w:hAnsi="Arial" w:cs="Arial"/>
          <w:b w:val="0"/>
          <w:sz w:val="24"/>
          <w:szCs w:val="24"/>
        </w:rPr>
      </w:pPr>
    </w:p>
    <w:p w:rsidR="005617B5" w:rsidRPr="001305B4" w:rsidRDefault="00705C05" w:rsidP="001305B4">
      <w:pPr>
        <w:pStyle w:val="Bodytext2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Na podstawie art. 203</w:t>
      </w:r>
      <w:r w:rsidRPr="001305B4">
        <w:rPr>
          <w:rFonts w:ascii="Arial" w:hAnsi="Arial" w:cs="Arial"/>
          <w:sz w:val="24"/>
          <w:szCs w:val="24"/>
          <w:vertAlign w:val="superscript"/>
        </w:rPr>
        <w:t>1</w:t>
      </w:r>
      <w:r w:rsidRPr="001305B4">
        <w:rPr>
          <w:rFonts w:ascii="Arial" w:hAnsi="Arial" w:cs="Arial"/>
          <w:sz w:val="24"/>
          <w:szCs w:val="24"/>
        </w:rPr>
        <w:t xml:space="preserve"> Kodeks</w:t>
      </w:r>
      <w:r w:rsidR="004E7E44" w:rsidRPr="001305B4">
        <w:rPr>
          <w:rFonts w:ascii="Arial" w:hAnsi="Arial" w:cs="Arial"/>
          <w:sz w:val="24"/>
          <w:szCs w:val="24"/>
        </w:rPr>
        <w:t>u</w:t>
      </w:r>
      <w:r w:rsidRPr="001305B4">
        <w:rPr>
          <w:rFonts w:ascii="Arial" w:hAnsi="Arial" w:cs="Arial"/>
          <w:sz w:val="24"/>
          <w:szCs w:val="24"/>
        </w:rPr>
        <w:t xml:space="preserve"> spółek handlowych, </w:t>
      </w:r>
      <w:r w:rsidR="004E7E44" w:rsidRPr="001305B4">
        <w:rPr>
          <w:rFonts w:ascii="Arial" w:hAnsi="Arial" w:cs="Arial"/>
          <w:sz w:val="24"/>
          <w:szCs w:val="24"/>
        </w:rPr>
        <w:t>art. 30 ust. 1 lit. a</w:t>
      </w:r>
      <w:r w:rsidRPr="001305B4">
        <w:rPr>
          <w:rFonts w:ascii="Arial" w:hAnsi="Arial" w:cs="Arial"/>
          <w:sz w:val="24"/>
          <w:szCs w:val="24"/>
        </w:rPr>
        <w:t xml:space="preserve"> Aktu Założycielskiego Spółki </w:t>
      </w:r>
      <w:r w:rsidR="004E7E44" w:rsidRPr="001305B4">
        <w:rPr>
          <w:rFonts w:ascii="Arial" w:hAnsi="Arial" w:cs="Arial"/>
          <w:sz w:val="24"/>
          <w:szCs w:val="24"/>
        </w:rPr>
        <w:t>Bytomski Zakład Usług Komunalnych</w:t>
      </w:r>
      <w:r w:rsidRPr="001305B4">
        <w:rPr>
          <w:rFonts w:ascii="Arial" w:hAnsi="Arial" w:cs="Arial"/>
          <w:sz w:val="24"/>
          <w:szCs w:val="24"/>
        </w:rPr>
        <w:t xml:space="preserve"> Sp. z o.</w:t>
      </w:r>
      <w:r w:rsidR="001857AF" w:rsidRPr="001305B4">
        <w:rPr>
          <w:rFonts w:ascii="Arial" w:hAnsi="Arial" w:cs="Arial"/>
          <w:sz w:val="24"/>
          <w:szCs w:val="24"/>
        </w:rPr>
        <w:t xml:space="preserve"> </w:t>
      </w:r>
      <w:r w:rsidRPr="001305B4">
        <w:rPr>
          <w:rFonts w:ascii="Arial" w:hAnsi="Arial" w:cs="Arial"/>
          <w:sz w:val="24"/>
          <w:szCs w:val="24"/>
        </w:rPr>
        <w:t xml:space="preserve">o. </w:t>
      </w:r>
      <w:r w:rsidR="004E7E44" w:rsidRPr="001305B4">
        <w:rPr>
          <w:rFonts w:ascii="Arial" w:hAnsi="Arial" w:cs="Arial"/>
          <w:sz w:val="24"/>
          <w:szCs w:val="24"/>
        </w:rPr>
        <w:t>oraz art. 5 - 8 ustawy z dnia 9 </w:t>
      </w:r>
      <w:r w:rsidRPr="001305B4">
        <w:rPr>
          <w:rFonts w:ascii="Arial" w:hAnsi="Arial" w:cs="Arial"/>
          <w:sz w:val="24"/>
          <w:szCs w:val="24"/>
        </w:rPr>
        <w:t xml:space="preserve">czerwca 2016 r. o zasadach kształtowania wynagrodzeń osób kierujących niektórymi spółkami Nadzwyczajne Zgromadzenie Wspólników uchwala zasady kształtowania wynagrodzeń członków Zarządu Spółki </w:t>
      </w:r>
      <w:r w:rsidR="004E7E44" w:rsidRPr="001305B4">
        <w:rPr>
          <w:rFonts w:ascii="Arial" w:hAnsi="Arial" w:cs="Arial"/>
          <w:sz w:val="24"/>
          <w:szCs w:val="24"/>
        </w:rPr>
        <w:t xml:space="preserve">Bytomski Zakład Usług Komunalnych </w:t>
      </w:r>
      <w:r w:rsidR="00F65FF3" w:rsidRPr="001305B4">
        <w:rPr>
          <w:rFonts w:ascii="Arial" w:hAnsi="Arial" w:cs="Arial"/>
          <w:sz w:val="24"/>
          <w:szCs w:val="24"/>
        </w:rPr>
        <w:t>Sp. z o.</w:t>
      </w:r>
      <w:r w:rsidR="001857AF" w:rsidRPr="001305B4">
        <w:rPr>
          <w:rFonts w:ascii="Arial" w:hAnsi="Arial" w:cs="Arial"/>
          <w:sz w:val="24"/>
          <w:szCs w:val="24"/>
        </w:rPr>
        <w:t xml:space="preserve"> </w:t>
      </w:r>
      <w:r w:rsidR="00F65FF3" w:rsidRPr="001305B4">
        <w:rPr>
          <w:rFonts w:ascii="Arial" w:hAnsi="Arial" w:cs="Arial"/>
          <w:sz w:val="24"/>
          <w:szCs w:val="24"/>
        </w:rPr>
        <w:t>o.</w:t>
      </w:r>
      <w:r w:rsidR="00AA65BE" w:rsidRPr="001305B4">
        <w:rPr>
          <w:rFonts w:ascii="Arial" w:hAnsi="Arial" w:cs="Arial"/>
          <w:sz w:val="24"/>
          <w:szCs w:val="24"/>
        </w:rPr>
        <w:t xml:space="preserve"> z </w:t>
      </w:r>
      <w:r w:rsidRPr="001305B4">
        <w:rPr>
          <w:rFonts w:ascii="Arial" w:hAnsi="Arial" w:cs="Arial"/>
          <w:sz w:val="24"/>
          <w:szCs w:val="24"/>
        </w:rPr>
        <w:t xml:space="preserve">siedzibą w </w:t>
      </w:r>
      <w:r w:rsidR="00F65FF3" w:rsidRPr="001305B4">
        <w:rPr>
          <w:rFonts w:ascii="Arial" w:hAnsi="Arial" w:cs="Arial"/>
          <w:sz w:val="24"/>
          <w:szCs w:val="24"/>
        </w:rPr>
        <w:t>Bytomiu</w:t>
      </w:r>
      <w:r w:rsidRPr="001305B4">
        <w:rPr>
          <w:rFonts w:ascii="Arial" w:hAnsi="Arial" w:cs="Arial"/>
          <w:sz w:val="24"/>
          <w:szCs w:val="24"/>
        </w:rPr>
        <w:t>:</w:t>
      </w:r>
    </w:p>
    <w:p w:rsidR="00AB2A8C" w:rsidRPr="001305B4" w:rsidRDefault="00AB2A8C" w:rsidP="001305B4">
      <w:pPr>
        <w:pStyle w:val="Bodytext2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sz w:val="24"/>
          <w:szCs w:val="24"/>
        </w:rPr>
      </w:pPr>
    </w:p>
    <w:p w:rsidR="00AB2A8C" w:rsidRPr="001305B4" w:rsidRDefault="00705C05" w:rsidP="001305B4">
      <w:pPr>
        <w:pStyle w:val="Heading10"/>
        <w:keepNext/>
        <w:keepLines/>
        <w:shd w:val="clear" w:color="auto" w:fill="auto"/>
        <w:spacing w:line="360" w:lineRule="auto"/>
        <w:ind w:left="20"/>
        <w:rPr>
          <w:rFonts w:ascii="Arial" w:hAnsi="Arial" w:cs="Arial"/>
          <w:sz w:val="24"/>
          <w:szCs w:val="24"/>
        </w:rPr>
      </w:pPr>
      <w:bookmarkStart w:id="2" w:name="bookmark2"/>
      <w:r w:rsidRPr="001305B4">
        <w:rPr>
          <w:rFonts w:ascii="Arial" w:hAnsi="Arial" w:cs="Arial"/>
          <w:sz w:val="24"/>
          <w:szCs w:val="24"/>
        </w:rPr>
        <w:t>UMOWA</w:t>
      </w:r>
      <w:bookmarkEnd w:id="2"/>
    </w:p>
    <w:p w:rsidR="00AA65BE" w:rsidRPr="001305B4" w:rsidRDefault="00AA65BE" w:rsidP="001305B4">
      <w:pPr>
        <w:pStyle w:val="Heading10"/>
        <w:keepNext/>
        <w:keepLines/>
        <w:shd w:val="clear" w:color="auto" w:fill="auto"/>
        <w:spacing w:line="360" w:lineRule="auto"/>
        <w:ind w:left="20"/>
        <w:jc w:val="left"/>
        <w:rPr>
          <w:rFonts w:ascii="Arial" w:hAnsi="Arial" w:cs="Arial"/>
          <w:b w:val="0"/>
          <w:sz w:val="24"/>
          <w:szCs w:val="24"/>
        </w:rPr>
      </w:pPr>
    </w:p>
    <w:p w:rsidR="005617B5" w:rsidRPr="001305B4" w:rsidRDefault="00705C05" w:rsidP="001305B4">
      <w:pPr>
        <w:pStyle w:val="Bodytext40"/>
        <w:shd w:val="clear" w:color="auto" w:fill="auto"/>
        <w:spacing w:before="0" w:line="360" w:lineRule="auto"/>
        <w:ind w:left="20"/>
        <w:rPr>
          <w:rFonts w:ascii="Arial" w:hAnsi="Arial" w:cs="Arial"/>
          <w:b/>
          <w:sz w:val="24"/>
          <w:szCs w:val="24"/>
        </w:rPr>
      </w:pPr>
      <w:r w:rsidRPr="001305B4">
        <w:rPr>
          <w:rFonts w:ascii="Arial" w:hAnsi="Arial" w:cs="Arial"/>
          <w:b/>
          <w:sz w:val="24"/>
          <w:szCs w:val="24"/>
        </w:rPr>
        <w:t>§</w:t>
      </w:r>
      <w:r w:rsidR="00AB2A8C" w:rsidRPr="001305B4">
        <w:rPr>
          <w:rFonts w:ascii="Arial" w:hAnsi="Arial" w:cs="Arial"/>
          <w:b/>
          <w:sz w:val="24"/>
          <w:szCs w:val="24"/>
        </w:rPr>
        <w:t xml:space="preserve"> </w:t>
      </w:r>
      <w:r w:rsidRPr="001305B4">
        <w:rPr>
          <w:rFonts w:ascii="Arial" w:hAnsi="Arial" w:cs="Arial"/>
          <w:b/>
          <w:sz w:val="24"/>
          <w:szCs w:val="24"/>
        </w:rPr>
        <w:t>1</w:t>
      </w:r>
    </w:p>
    <w:p w:rsidR="005617B5" w:rsidRPr="001305B4" w:rsidRDefault="00705C05" w:rsidP="001305B4">
      <w:pPr>
        <w:pStyle w:val="Bodytext20"/>
        <w:numPr>
          <w:ilvl w:val="0"/>
          <w:numId w:val="17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Z członkiem Zarządu Spółka zawiera umowę o świadczenie usług zarządzania, zwaną dalej „Umową". Umowa przewiduje obowiązek świadczenia usługi zarządzania przez członka Zarządu osobiście i rozwiązuje się bez okresu wypowiedzenia i konieczności dokonywania dodatkowych czynności po upływie okresu pełnienia funkcji tj. z chwilą wygaśnięcia mandatu.</w:t>
      </w:r>
    </w:p>
    <w:p w:rsidR="005617B5" w:rsidRPr="001305B4" w:rsidRDefault="00705C05" w:rsidP="001305B4">
      <w:pPr>
        <w:pStyle w:val="Bodytext20"/>
        <w:numPr>
          <w:ilvl w:val="0"/>
          <w:numId w:val="17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Umowa przewiduje możliwość jej wypowiedzenia prze</w:t>
      </w:r>
      <w:r w:rsidR="00E51C90" w:rsidRPr="001305B4">
        <w:rPr>
          <w:rFonts w:ascii="Arial" w:hAnsi="Arial" w:cs="Arial"/>
          <w:sz w:val="24"/>
          <w:szCs w:val="24"/>
        </w:rPr>
        <w:t>z obie strony Umowy. Termin lub </w:t>
      </w:r>
      <w:r w:rsidRPr="001305B4">
        <w:rPr>
          <w:rFonts w:ascii="Arial" w:hAnsi="Arial" w:cs="Arial"/>
          <w:sz w:val="24"/>
          <w:szCs w:val="24"/>
        </w:rPr>
        <w:t xml:space="preserve">terminy wypowiedzenia, zależne od czasu jej wykonywania, nie </w:t>
      </w:r>
      <w:r w:rsidR="00AB2A8C" w:rsidRPr="001305B4">
        <w:rPr>
          <w:rFonts w:ascii="Arial" w:hAnsi="Arial" w:cs="Arial"/>
          <w:sz w:val="24"/>
          <w:szCs w:val="24"/>
        </w:rPr>
        <w:t xml:space="preserve">mogą być </w:t>
      </w:r>
      <w:r w:rsidR="00E51C90" w:rsidRPr="001305B4">
        <w:rPr>
          <w:rFonts w:ascii="Arial" w:hAnsi="Arial" w:cs="Arial"/>
          <w:sz w:val="24"/>
          <w:szCs w:val="24"/>
        </w:rPr>
        <w:t>dłuższe niż </w:t>
      </w:r>
      <w:r w:rsidR="00AB2A8C" w:rsidRPr="001305B4">
        <w:rPr>
          <w:rFonts w:ascii="Arial" w:hAnsi="Arial" w:cs="Arial"/>
          <w:sz w:val="24"/>
          <w:szCs w:val="24"/>
        </w:rPr>
        <w:t>3 </w:t>
      </w:r>
      <w:r w:rsidRPr="001305B4">
        <w:rPr>
          <w:rFonts w:ascii="Arial" w:hAnsi="Arial" w:cs="Arial"/>
          <w:sz w:val="24"/>
          <w:szCs w:val="24"/>
        </w:rPr>
        <w:t>miesiące, z tym, że w pierwszych 12 miesiącach pełnie</w:t>
      </w:r>
      <w:r w:rsidR="00AB2A8C" w:rsidRPr="001305B4">
        <w:rPr>
          <w:rFonts w:ascii="Arial" w:hAnsi="Arial" w:cs="Arial"/>
          <w:sz w:val="24"/>
          <w:szCs w:val="24"/>
        </w:rPr>
        <w:t>nia funkcji termin ten wynosi 1 </w:t>
      </w:r>
      <w:r w:rsidRPr="001305B4">
        <w:rPr>
          <w:rFonts w:ascii="Arial" w:hAnsi="Arial" w:cs="Arial"/>
          <w:sz w:val="24"/>
          <w:szCs w:val="24"/>
        </w:rPr>
        <w:t>miesiąc. Termin wypowiedzenia upływa z końcem miesiąca kalendarzowego.</w:t>
      </w:r>
    </w:p>
    <w:p w:rsidR="005617B5" w:rsidRPr="001305B4" w:rsidRDefault="00705C05" w:rsidP="001305B4">
      <w:pPr>
        <w:pStyle w:val="Bodytext20"/>
        <w:numPr>
          <w:ilvl w:val="0"/>
          <w:numId w:val="17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Umowa zawiera obowiązek uzyskania przez członka Z</w:t>
      </w:r>
      <w:r w:rsidR="002840DB" w:rsidRPr="001305B4">
        <w:rPr>
          <w:rFonts w:ascii="Arial" w:hAnsi="Arial" w:cs="Arial"/>
          <w:sz w:val="24"/>
          <w:szCs w:val="24"/>
        </w:rPr>
        <w:t>arządu zgody Rady Nadzorczej na </w:t>
      </w:r>
      <w:r w:rsidRPr="001305B4">
        <w:rPr>
          <w:rFonts w:ascii="Arial" w:hAnsi="Arial" w:cs="Arial"/>
          <w:sz w:val="24"/>
          <w:szCs w:val="24"/>
        </w:rPr>
        <w:t>pełnienie funkcji w organach innej spółki prawa handlowego.</w:t>
      </w:r>
    </w:p>
    <w:p w:rsidR="005617B5" w:rsidRPr="001305B4" w:rsidRDefault="00705C05" w:rsidP="001305B4">
      <w:pPr>
        <w:pStyle w:val="Bodytext20"/>
        <w:numPr>
          <w:ilvl w:val="0"/>
          <w:numId w:val="17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 xml:space="preserve">Umowa zawiera obowiązek uzyskania zgody Rady Nadzorczej na nabycie przez członka Zarządu akcji lub udziałów w spółce prawa handlowego z wyłączeniem udziałów spółek publicznych zdefiniowanych w art. 1 ust. 3 </w:t>
      </w:r>
      <w:proofErr w:type="spellStart"/>
      <w:r w:rsidRPr="001305B4">
        <w:rPr>
          <w:rFonts w:ascii="Arial" w:hAnsi="Arial" w:cs="Arial"/>
          <w:sz w:val="24"/>
          <w:szCs w:val="24"/>
        </w:rPr>
        <w:t>pkt</w:t>
      </w:r>
      <w:proofErr w:type="spellEnd"/>
      <w:r w:rsidRPr="001305B4">
        <w:rPr>
          <w:rFonts w:ascii="Arial" w:hAnsi="Arial" w:cs="Arial"/>
          <w:sz w:val="24"/>
          <w:szCs w:val="24"/>
        </w:rPr>
        <w:t xml:space="preserve"> 8 us</w:t>
      </w:r>
      <w:r w:rsidR="001305B4">
        <w:rPr>
          <w:rFonts w:ascii="Arial" w:hAnsi="Arial" w:cs="Arial"/>
          <w:sz w:val="24"/>
          <w:szCs w:val="24"/>
        </w:rPr>
        <w:t>tawy z dnia 9 </w:t>
      </w:r>
      <w:r w:rsidR="00AB2A8C" w:rsidRPr="001305B4">
        <w:rPr>
          <w:rFonts w:ascii="Arial" w:hAnsi="Arial" w:cs="Arial"/>
          <w:sz w:val="24"/>
          <w:szCs w:val="24"/>
        </w:rPr>
        <w:t>czerwca 2016 r. o </w:t>
      </w:r>
      <w:r w:rsidRPr="001305B4">
        <w:rPr>
          <w:rFonts w:ascii="Arial" w:hAnsi="Arial" w:cs="Arial"/>
          <w:sz w:val="24"/>
          <w:szCs w:val="24"/>
        </w:rPr>
        <w:t xml:space="preserve">zasadach kształtowania wynagrodzeń osób kierujących </w:t>
      </w:r>
      <w:r w:rsidRPr="001305B4">
        <w:rPr>
          <w:rFonts w:ascii="Arial" w:hAnsi="Arial" w:cs="Arial"/>
          <w:sz w:val="24"/>
          <w:szCs w:val="24"/>
        </w:rPr>
        <w:lastRenderedPageBreak/>
        <w:t>niektórymi spółkami.</w:t>
      </w:r>
    </w:p>
    <w:p w:rsidR="005617B5" w:rsidRPr="001305B4" w:rsidRDefault="00705C05" w:rsidP="001305B4">
      <w:pPr>
        <w:pStyle w:val="Bodytext20"/>
        <w:numPr>
          <w:ilvl w:val="0"/>
          <w:numId w:val="17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W przypadku spółek publicznych Umowa przewiduje obowiązek informowania Rady Nadzorczej o nabyciu akcji nie rzadziej niż raz na kw</w:t>
      </w:r>
      <w:r w:rsidR="00AB2A8C" w:rsidRPr="001305B4">
        <w:rPr>
          <w:rFonts w:ascii="Arial" w:hAnsi="Arial" w:cs="Arial"/>
          <w:sz w:val="24"/>
          <w:szCs w:val="24"/>
        </w:rPr>
        <w:t>artał na zasadach określonych w </w:t>
      </w:r>
      <w:r w:rsidRPr="001305B4">
        <w:rPr>
          <w:rFonts w:ascii="Arial" w:hAnsi="Arial" w:cs="Arial"/>
          <w:sz w:val="24"/>
          <w:szCs w:val="24"/>
        </w:rPr>
        <w:t>Umowie.</w:t>
      </w:r>
    </w:p>
    <w:p w:rsidR="005617B5" w:rsidRPr="001305B4" w:rsidRDefault="00705C05" w:rsidP="001305B4">
      <w:pPr>
        <w:pStyle w:val="Bodytext20"/>
        <w:numPr>
          <w:ilvl w:val="0"/>
          <w:numId w:val="17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Umowa zawiera zastrzeżenie dot. pobierania wynagrodzenia z tytułu pełnienia funkcji członka organu w podmiotach zależnych od Spół</w:t>
      </w:r>
      <w:r w:rsidR="00AB2A8C" w:rsidRPr="001305B4">
        <w:rPr>
          <w:rFonts w:ascii="Arial" w:hAnsi="Arial" w:cs="Arial"/>
          <w:sz w:val="24"/>
          <w:szCs w:val="24"/>
        </w:rPr>
        <w:t>ki w ramach grupy kapitałowej w </w:t>
      </w:r>
      <w:r w:rsidRPr="001305B4">
        <w:rPr>
          <w:rFonts w:ascii="Arial" w:hAnsi="Arial" w:cs="Arial"/>
          <w:sz w:val="24"/>
          <w:szCs w:val="24"/>
        </w:rPr>
        <w:t xml:space="preserve">rozumieniu art. 4 </w:t>
      </w:r>
      <w:proofErr w:type="spellStart"/>
      <w:r w:rsidRPr="001305B4">
        <w:rPr>
          <w:rFonts w:ascii="Arial" w:hAnsi="Arial" w:cs="Arial"/>
          <w:sz w:val="24"/>
          <w:szCs w:val="24"/>
        </w:rPr>
        <w:t>pkt</w:t>
      </w:r>
      <w:proofErr w:type="spellEnd"/>
      <w:r w:rsidRPr="001305B4">
        <w:rPr>
          <w:rFonts w:ascii="Arial" w:hAnsi="Arial" w:cs="Arial"/>
          <w:sz w:val="24"/>
          <w:szCs w:val="24"/>
        </w:rPr>
        <w:t xml:space="preserve"> 14 ustawy z dnia 16 lutego 2</w:t>
      </w:r>
      <w:r w:rsidR="00AB2A8C" w:rsidRPr="001305B4">
        <w:rPr>
          <w:rFonts w:ascii="Arial" w:hAnsi="Arial" w:cs="Arial"/>
          <w:sz w:val="24"/>
          <w:szCs w:val="24"/>
        </w:rPr>
        <w:t>007 r. o ochronie konkurencji i </w:t>
      </w:r>
      <w:r w:rsidRPr="001305B4">
        <w:rPr>
          <w:rFonts w:ascii="Arial" w:hAnsi="Arial" w:cs="Arial"/>
          <w:sz w:val="24"/>
          <w:szCs w:val="24"/>
        </w:rPr>
        <w:t>konsumentów.</w:t>
      </w:r>
    </w:p>
    <w:p w:rsidR="005617B5" w:rsidRPr="001305B4" w:rsidRDefault="00705C05" w:rsidP="001305B4">
      <w:pPr>
        <w:pStyle w:val="Bodytext20"/>
        <w:numPr>
          <w:ilvl w:val="0"/>
          <w:numId w:val="17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 xml:space="preserve">Umowę z członkiem Zarządu Spółki zawiera Rada Nadzorcza lub </w:t>
      </w:r>
      <w:r w:rsidR="008A158B" w:rsidRPr="001305B4">
        <w:rPr>
          <w:rFonts w:ascii="Arial" w:hAnsi="Arial" w:cs="Arial"/>
          <w:sz w:val="24"/>
          <w:szCs w:val="24"/>
        </w:rPr>
        <w:t>upoważniona przez nią </w:t>
      </w:r>
      <w:r w:rsidR="004655B9" w:rsidRPr="001305B4">
        <w:rPr>
          <w:rFonts w:ascii="Arial" w:hAnsi="Arial" w:cs="Arial"/>
          <w:sz w:val="24"/>
          <w:szCs w:val="24"/>
        </w:rPr>
        <w:t>osoba</w:t>
      </w:r>
      <w:r w:rsidRPr="001305B4">
        <w:rPr>
          <w:rFonts w:ascii="Arial" w:hAnsi="Arial" w:cs="Arial"/>
          <w:sz w:val="24"/>
          <w:szCs w:val="24"/>
        </w:rPr>
        <w:t>.</w:t>
      </w:r>
    </w:p>
    <w:p w:rsidR="005617B5" w:rsidRPr="001305B4" w:rsidRDefault="00705C05" w:rsidP="001305B4">
      <w:pPr>
        <w:pStyle w:val="Bodytext20"/>
        <w:numPr>
          <w:ilvl w:val="0"/>
          <w:numId w:val="17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Rada Nadzorcza określi w Umowie zakres odpłatności za</w:t>
      </w:r>
      <w:r w:rsidR="00AB2A8C" w:rsidRPr="001305B4">
        <w:rPr>
          <w:rFonts w:ascii="Arial" w:hAnsi="Arial" w:cs="Arial"/>
          <w:sz w:val="24"/>
          <w:szCs w:val="24"/>
        </w:rPr>
        <w:t xml:space="preserve"> przerwy w świadczeniu usługi i </w:t>
      </w:r>
      <w:r w:rsidRPr="001305B4">
        <w:rPr>
          <w:rFonts w:ascii="Arial" w:hAnsi="Arial" w:cs="Arial"/>
          <w:sz w:val="24"/>
          <w:szCs w:val="24"/>
        </w:rPr>
        <w:t>nieobecności wynikające z chorób i inny</w:t>
      </w:r>
      <w:r w:rsidR="00AB2A8C" w:rsidRPr="001305B4">
        <w:rPr>
          <w:rFonts w:ascii="Arial" w:hAnsi="Arial" w:cs="Arial"/>
          <w:sz w:val="24"/>
          <w:szCs w:val="24"/>
        </w:rPr>
        <w:t>ch przyczyn, w tym związanych z </w:t>
      </w:r>
      <w:r w:rsidRPr="001305B4">
        <w:rPr>
          <w:rFonts w:ascii="Arial" w:hAnsi="Arial" w:cs="Arial"/>
          <w:sz w:val="24"/>
          <w:szCs w:val="24"/>
        </w:rPr>
        <w:t>wypoczynkiem.</w:t>
      </w:r>
    </w:p>
    <w:p w:rsidR="001305B4" w:rsidRPr="001305B4" w:rsidRDefault="001305B4" w:rsidP="001305B4">
      <w:pPr>
        <w:pStyle w:val="Heading10"/>
        <w:keepNext/>
        <w:keepLines/>
        <w:shd w:val="clear" w:color="auto" w:fill="auto"/>
        <w:spacing w:line="360" w:lineRule="auto"/>
        <w:ind w:left="20"/>
        <w:jc w:val="left"/>
        <w:rPr>
          <w:rFonts w:ascii="Arial" w:hAnsi="Arial" w:cs="Arial"/>
          <w:b w:val="0"/>
          <w:sz w:val="24"/>
          <w:szCs w:val="24"/>
        </w:rPr>
      </w:pPr>
      <w:bookmarkStart w:id="3" w:name="bookmark3"/>
    </w:p>
    <w:p w:rsidR="005617B5" w:rsidRPr="001305B4" w:rsidRDefault="00705C05" w:rsidP="001305B4">
      <w:pPr>
        <w:pStyle w:val="Heading10"/>
        <w:keepNext/>
        <w:keepLines/>
        <w:shd w:val="clear" w:color="auto" w:fill="auto"/>
        <w:spacing w:line="360" w:lineRule="auto"/>
        <w:ind w:left="20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WYNAGRODZENIE</w:t>
      </w:r>
      <w:bookmarkEnd w:id="3"/>
    </w:p>
    <w:p w:rsidR="00AA65BE" w:rsidRPr="001305B4" w:rsidRDefault="00AA65BE" w:rsidP="001305B4">
      <w:pPr>
        <w:pStyle w:val="Heading10"/>
        <w:keepNext/>
        <w:keepLines/>
        <w:shd w:val="clear" w:color="auto" w:fill="auto"/>
        <w:spacing w:line="360" w:lineRule="auto"/>
        <w:ind w:left="20"/>
        <w:jc w:val="left"/>
        <w:rPr>
          <w:rFonts w:ascii="Arial" w:hAnsi="Arial" w:cs="Arial"/>
          <w:b w:val="0"/>
          <w:sz w:val="24"/>
          <w:szCs w:val="24"/>
        </w:rPr>
      </w:pPr>
    </w:p>
    <w:p w:rsidR="005617B5" w:rsidRPr="001305B4" w:rsidRDefault="00705C05" w:rsidP="001305B4">
      <w:pPr>
        <w:pStyle w:val="Bodytext50"/>
        <w:shd w:val="clear" w:color="auto" w:fill="auto"/>
        <w:spacing w:before="0" w:line="360" w:lineRule="auto"/>
        <w:ind w:left="20"/>
        <w:rPr>
          <w:rFonts w:ascii="Arial" w:hAnsi="Arial" w:cs="Arial"/>
          <w:b/>
          <w:sz w:val="24"/>
          <w:szCs w:val="24"/>
        </w:rPr>
      </w:pPr>
      <w:r w:rsidRPr="001305B4">
        <w:rPr>
          <w:rFonts w:ascii="Arial" w:hAnsi="Arial" w:cs="Arial"/>
          <w:b/>
          <w:sz w:val="24"/>
          <w:szCs w:val="24"/>
        </w:rPr>
        <w:t>§</w:t>
      </w:r>
      <w:r w:rsidR="00AB2A8C" w:rsidRPr="001305B4">
        <w:rPr>
          <w:rFonts w:ascii="Arial" w:hAnsi="Arial" w:cs="Arial"/>
          <w:b/>
          <w:sz w:val="24"/>
          <w:szCs w:val="24"/>
        </w:rPr>
        <w:t xml:space="preserve"> </w:t>
      </w:r>
      <w:r w:rsidRPr="001305B4">
        <w:rPr>
          <w:rFonts w:ascii="Arial" w:hAnsi="Arial" w:cs="Arial"/>
          <w:b/>
          <w:sz w:val="24"/>
          <w:szCs w:val="24"/>
        </w:rPr>
        <w:t>2</w:t>
      </w:r>
    </w:p>
    <w:p w:rsidR="005617B5" w:rsidRPr="001305B4" w:rsidRDefault="00705C05" w:rsidP="001305B4">
      <w:pPr>
        <w:pStyle w:val="Bodytext2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Wynagrodzenie całkowite członka Zarządu Spółki składa się z części stałej, stanowiącej wynagrodzenie miesięczne podstawowe, określon</w:t>
      </w:r>
      <w:r w:rsidR="00E836A2" w:rsidRPr="001305B4">
        <w:rPr>
          <w:rFonts w:ascii="Arial" w:hAnsi="Arial" w:cs="Arial"/>
          <w:sz w:val="24"/>
          <w:szCs w:val="24"/>
        </w:rPr>
        <w:t xml:space="preserve">ą </w:t>
      </w:r>
      <w:r w:rsidR="00E836A2" w:rsidRPr="001305B4">
        <w:rPr>
          <w:rFonts w:ascii="Arial" w:hAnsi="Arial" w:cs="Arial"/>
          <w:color w:val="auto"/>
          <w:sz w:val="24"/>
          <w:szCs w:val="24"/>
        </w:rPr>
        <w:t>– krotność</w:t>
      </w:r>
      <w:r w:rsidR="00E836A2" w:rsidRPr="001305B4">
        <w:rPr>
          <w:rFonts w:ascii="Arial" w:hAnsi="Arial" w:cs="Arial"/>
          <w:sz w:val="24"/>
          <w:szCs w:val="24"/>
        </w:rPr>
        <w:t xml:space="preserve"> podstawy </w:t>
      </w:r>
      <w:r w:rsidR="00A74407" w:rsidRPr="001305B4">
        <w:rPr>
          <w:rFonts w:ascii="Arial" w:hAnsi="Arial" w:cs="Arial"/>
          <w:sz w:val="24"/>
          <w:szCs w:val="24"/>
        </w:rPr>
        <w:t>wymiaru</w:t>
      </w:r>
      <w:r w:rsidRPr="001305B4">
        <w:rPr>
          <w:rFonts w:ascii="Arial" w:hAnsi="Arial" w:cs="Arial"/>
          <w:sz w:val="24"/>
          <w:szCs w:val="24"/>
        </w:rPr>
        <w:t xml:space="preserve"> oraz części zmiennej stanowiącej wynagrodzenie uzupełniające za rok obrotowy spółki.</w:t>
      </w:r>
    </w:p>
    <w:p w:rsidR="00AB2A8C" w:rsidRPr="001305B4" w:rsidRDefault="00AB2A8C" w:rsidP="001305B4">
      <w:pPr>
        <w:pStyle w:val="Bodytext2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sz w:val="24"/>
          <w:szCs w:val="24"/>
        </w:rPr>
      </w:pPr>
    </w:p>
    <w:p w:rsidR="005617B5" w:rsidRPr="001305B4" w:rsidRDefault="00705C05" w:rsidP="001305B4">
      <w:pPr>
        <w:pStyle w:val="Heading10"/>
        <w:keepNext/>
        <w:keepLines/>
        <w:shd w:val="clear" w:color="auto" w:fill="auto"/>
        <w:spacing w:line="360" w:lineRule="auto"/>
        <w:ind w:left="20"/>
        <w:rPr>
          <w:rFonts w:ascii="Arial" w:hAnsi="Arial" w:cs="Arial"/>
          <w:sz w:val="24"/>
          <w:szCs w:val="24"/>
        </w:rPr>
      </w:pPr>
      <w:bookmarkStart w:id="4" w:name="bookmark4"/>
      <w:r w:rsidRPr="001305B4">
        <w:rPr>
          <w:rFonts w:ascii="Arial" w:hAnsi="Arial" w:cs="Arial"/>
          <w:sz w:val="24"/>
          <w:szCs w:val="24"/>
        </w:rPr>
        <w:t>§</w:t>
      </w:r>
      <w:r w:rsidR="00AB2A8C" w:rsidRPr="001305B4">
        <w:rPr>
          <w:rFonts w:ascii="Arial" w:hAnsi="Arial" w:cs="Arial"/>
          <w:sz w:val="24"/>
          <w:szCs w:val="24"/>
        </w:rPr>
        <w:t xml:space="preserve"> </w:t>
      </w:r>
      <w:r w:rsidRPr="001305B4">
        <w:rPr>
          <w:rFonts w:ascii="Arial" w:hAnsi="Arial" w:cs="Arial"/>
          <w:sz w:val="24"/>
          <w:szCs w:val="24"/>
        </w:rPr>
        <w:t>3</w:t>
      </w:r>
      <w:bookmarkEnd w:id="4"/>
    </w:p>
    <w:p w:rsidR="00F12366" w:rsidRPr="001305B4" w:rsidRDefault="00F7360B" w:rsidP="001305B4">
      <w:pPr>
        <w:pStyle w:val="Bodytext2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color w:val="auto"/>
          <w:sz w:val="24"/>
          <w:szCs w:val="24"/>
        </w:rPr>
      </w:pPr>
      <w:r w:rsidRPr="001305B4">
        <w:rPr>
          <w:rFonts w:ascii="Arial" w:hAnsi="Arial" w:cs="Arial"/>
          <w:color w:val="auto"/>
          <w:sz w:val="24"/>
          <w:szCs w:val="24"/>
        </w:rPr>
        <w:t>Kwota miesięcznego wynagrodzenia stałego</w:t>
      </w:r>
      <w:r w:rsidR="00BA1F27" w:rsidRPr="001305B4">
        <w:rPr>
          <w:rFonts w:ascii="Arial" w:hAnsi="Arial" w:cs="Arial"/>
          <w:color w:val="auto"/>
          <w:sz w:val="24"/>
          <w:szCs w:val="24"/>
        </w:rPr>
        <w:t xml:space="preserve"> dla poszczególnych członków Zarządu Spółki </w:t>
      </w:r>
      <w:r w:rsidRPr="001305B4">
        <w:rPr>
          <w:rFonts w:ascii="Arial" w:hAnsi="Arial" w:cs="Arial"/>
          <w:color w:val="auto"/>
          <w:sz w:val="24"/>
          <w:szCs w:val="24"/>
        </w:rPr>
        <w:t>zostanie określona kwotowo</w:t>
      </w:r>
      <w:r w:rsidR="009553E9" w:rsidRPr="001305B4">
        <w:rPr>
          <w:rFonts w:ascii="Arial" w:hAnsi="Arial" w:cs="Arial"/>
          <w:color w:val="auto"/>
          <w:sz w:val="24"/>
          <w:szCs w:val="24"/>
        </w:rPr>
        <w:t xml:space="preserve"> przez Radę Nadzorczą</w:t>
      </w:r>
      <w:r w:rsidRPr="001305B4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 z uwzględnieniem skali działalności spółki, w szczególności wartości jej a</w:t>
      </w:r>
      <w:r w:rsidR="001305B4">
        <w:rPr>
          <w:rFonts w:ascii="Arial" w:hAnsi="Arial" w:cs="Arial"/>
          <w:color w:val="auto"/>
          <w:sz w:val="24"/>
          <w:szCs w:val="24"/>
          <w:shd w:val="clear" w:color="auto" w:fill="FFFFFF"/>
        </w:rPr>
        <w:t>ktywów, osiąganych przychodów i </w:t>
      </w:r>
      <w:r w:rsidRPr="001305B4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wielkości </w:t>
      </w:r>
      <w:r w:rsidRPr="001305B4">
        <w:rPr>
          <w:rFonts w:ascii="Arial" w:hAnsi="Arial" w:cs="Arial"/>
          <w:color w:val="auto"/>
          <w:sz w:val="24"/>
          <w:szCs w:val="24"/>
        </w:rPr>
        <w:t>zatrudnienia, w wysokości określonej art. 4 ust. 2 ustawy z dnia 9 czerwca 2016 r. o </w:t>
      </w:r>
      <w:r w:rsidR="00255CEA" w:rsidRPr="001305B4">
        <w:rPr>
          <w:rFonts w:ascii="Arial" w:hAnsi="Arial" w:cs="Arial"/>
          <w:color w:val="auto"/>
          <w:sz w:val="24"/>
          <w:szCs w:val="24"/>
        </w:rPr>
        <w:t> </w:t>
      </w:r>
      <w:r w:rsidR="009553E9" w:rsidRPr="001305B4">
        <w:rPr>
          <w:rFonts w:ascii="Arial" w:hAnsi="Arial" w:cs="Arial"/>
          <w:color w:val="auto"/>
          <w:sz w:val="24"/>
          <w:szCs w:val="24"/>
        </w:rPr>
        <w:t>z</w:t>
      </w:r>
      <w:r w:rsidRPr="001305B4">
        <w:rPr>
          <w:rFonts w:ascii="Arial" w:hAnsi="Arial" w:cs="Arial"/>
          <w:color w:val="auto"/>
          <w:sz w:val="24"/>
          <w:szCs w:val="24"/>
        </w:rPr>
        <w:t>asadach kształtowania wynagrodzeń osób kierujących niektórymi spółkami</w:t>
      </w:r>
      <w:r w:rsidR="009553E9" w:rsidRPr="001305B4">
        <w:rPr>
          <w:rFonts w:ascii="Arial" w:hAnsi="Arial" w:cs="Arial"/>
          <w:color w:val="auto"/>
          <w:sz w:val="24"/>
          <w:szCs w:val="24"/>
        </w:rPr>
        <w:t>, z </w:t>
      </w:r>
      <w:r w:rsidRPr="001305B4">
        <w:rPr>
          <w:rFonts w:ascii="Arial" w:hAnsi="Arial" w:cs="Arial"/>
          <w:color w:val="auto"/>
          <w:sz w:val="24"/>
          <w:szCs w:val="24"/>
        </w:rPr>
        <w:t xml:space="preserve">zastrzeżeniem </w:t>
      </w:r>
      <w:r w:rsidR="008A158B" w:rsidRPr="001305B4">
        <w:rPr>
          <w:rFonts w:ascii="Arial" w:hAnsi="Arial" w:cs="Arial"/>
          <w:color w:val="auto"/>
          <w:sz w:val="24"/>
          <w:szCs w:val="24"/>
        </w:rPr>
        <w:t xml:space="preserve">art. 4 </w:t>
      </w:r>
      <w:r w:rsidRPr="001305B4">
        <w:rPr>
          <w:rFonts w:ascii="Arial" w:hAnsi="Arial" w:cs="Arial"/>
          <w:color w:val="auto"/>
          <w:sz w:val="24"/>
          <w:szCs w:val="24"/>
        </w:rPr>
        <w:t xml:space="preserve">ust. 3 tejże ustawy oraz przy uwzględnieniu </w:t>
      </w:r>
      <w:r w:rsidR="00E527C9" w:rsidRPr="001305B4">
        <w:rPr>
          <w:rFonts w:ascii="Arial" w:hAnsi="Arial" w:cs="Arial"/>
          <w:color w:val="auto"/>
          <w:sz w:val="24"/>
          <w:szCs w:val="24"/>
        </w:rPr>
        <w:t xml:space="preserve">zasad kształtowania wynagrodzeń osób kierujących niektórymi spółkami i </w:t>
      </w:r>
      <w:r w:rsidR="00255CEA" w:rsidRPr="001305B4">
        <w:rPr>
          <w:rFonts w:ascii="Arial" w:hAnsi="Arial" w:cs="Arial"/>
          <w:color w:val="auto"/>
          <w:sz w:val="24"/>
          <w:szCs w:val="24"/>
        </w:rPr>
        <w:t>podstawy wymiaru wynikających z </w:t>
      </w:r>
      <w:r w:rsidR="00E527C9" w:rsidRPr="001305B4">
        <w:rPr>
          <w:rFonts w:ascii="Arial" w:hAnsi="Arial" w:cs="Arial"/>
          <w:color w:val="auto"/>
          <w:sz w:val="24"/>
          <w:szCs w:val="24"/>
        </w:rPr>
        <w:t xml:space="preserve">obowiązującej </w:t>
      </w:r>
      <w:r w:rsidRPr="001305B4">
        <w:rPr>
          <w:rFonts w:ascii="Arial" w:hAnsi="Arial" w:cs="Arial"/>
          <w:color w:val="auto"/>
          <w:sz w:val="24"/>
          <w:szCs w:val="24"/>
        </w:rPr>
        <w:t>usta</w:t>
      </w:r>
      <w:r w:rsidR="009553E9" w:rsidRPr="001305B4">
        <w:rPr>
          <w:rFonts w:ascii="Arial" w:hAnsi="Arial" w:cs="Arial"/>
          <w:color w:val="auto"/>
          <w:sz w:val="24"/>
          <w:szCs w:val="24"/>
        </w:rPr>
        <w:t>wy o </w:t>
      </w:r>
      <w:r w:rsidRPr="001305B4">
        <w:rPr>
          <w:rFonts w:ascii="Arial" w:hAnsi="Arial" w:cs="Arial"/>
          <w:color w:val="auto"/>
          <w:sz w:val="24"/>
          <w:szCs w:val="24"/>
        </w:rPr>
        <w:t>szczególnych rozwiązaniach służących real</w:t>
      </w:r>
      <w:r w:rsidR="00A62D67" w:rsidRPr="001305B4">
        <w:rPr>
          <w:rFonts w:ascii="Arial" w:hAnsi="Arial" w:cs="Arial"/>
          <w:color w:val="auto"/>
          <w:sz w:val="24"/>
          <w:szCs w:val="24"/>
        </w:rPr>
        <w:t>izacji ustawy budżetowej</w:t>
      </w:r>
      <w:r w:rsidR="009553E9" w:rsidRPr="001305B4">
        <w:rPr>
          <w:rFonts w:ascii="Arial" w:hAnsi="Arial" w:cs="Arial"/>
          <w:color w:val="auto"/>
          <w:sz w:val="24"/>
          <w:szCs w:val="24"/>
        </w:rPr>
        <w:t>, z tym jednak zastrzeżeniem, że</w:t>
      </w:r>
      <w:r w:rsidR="00255CEA" w:rsidRPr="001305B4">
        <w:rPr>
          <w:rFonts w:ascii="Arial" w:hAnsi="Arial" w:cs="Arial"/>
          <w:color w:val="auto"/>
          <w:sz w:val="24"/>
          <w:szCs w:val="24"/>
        </w:rPr>
        <w:t>:</w:t>
      </w:r>
    </w:p>
    <w:p w:rsidR="00F12366" w:rsidRPr="001305B4" w:rsidRDefault="00F12366" w:rsidP="001305B4">
      <w:pPr>
        <w:pStyle w:val="Bodytext20"/>
        <w:numPr>
          <w:ilvl w:val="0"/>
          <w:numId w:val="19"/>
        </w:numPr>
        <w:shd w:val="clear" w:color="auto" w:fill="auto"/>
        <w:spacing w:before="0" w:after="0" w:line="360" w:lineRule="auto"/>
        <w:ind w:left="426" w:hanging="426"/>
        <w:jc w:val="left"/>
        <w:rPr>
          <w:rFonts w:ascii="Arial" w:hAnsi="Arial" w:cs="Arial"/>
          <w:color w:val="auto"/>
          <w:sz w:val="24"/>
          <w:szCs w:val="24"/>
        </w:rPr>
      </w:pPr>
      <w:r w:rsidRPr="001305B4">
        <w:rPr>
          <w:rFonts w:ascii="Arial" w:hAnsi="Arial" w:cs="Arial"/>
          <w:color w:val="auto"/>
          <w:sz w:val="24"/>
          <w:szCs w:val="24"/>
        </w:rPr>
        <w:t>wynagrodzenie stałe ustala się jako określoną –</w:t>
      </w:r>
      <w:r w:rsidR="00255CEA" w:rsidRPr="001305B4">
        <w:rPr>
          <w:rFonts w:ascii="Arial" w:hAnsi="Arial" w:cs="Arial"/>
          <w:color w:val="auto"/>
          <w:sz w:val="24"/>
          <w:szCs w:val="24"/>
        </w:rPr>
        <w:t xml:space="preserve"> krotność podstawy wymiaru w </w:t>
      </w:r>
      <w:r w:rsidRPr="001305B4">
        <w:rPr>
          <w:rFonts w:ascii="Arial" w:hAnsi="Arial" w:cs="Arial"/>
          <w:color w:val="auto"/>
          <w:sz w:val="24"/>
          <w:szCs w:val="24"/>
        </w:rPr>
        <w:t xml:space="preserve">rozumieniu art. 1 ust. 3 </w:t>
      </w:r>
      <w:proofErr w:type="spellStart"/>
      <w:r w:rsidRPr="001305B4">
        <w:rPr>
          <w:rFonts w:ascii="Arial" w:hAnsi="Arial" w:cs="Arial"/>
          <w:color w:val="auto"/>
          <w:sz w:val="24"/>
          <w:szCs w:val="24"/>
        </w:rPr>
        <w:t>pkt</w:t>
      </w:r>
      <w:proofErr w:type="spellEnd"/>
      <w:r w:rsidRPr="001305B4">
        <w:rPr>
          <w:rFonts w:ascii="Arial" w:hAnsi="Arial" w:cs="Arial"/>
          <w:color w:val="auto"/>
          <w:sz w:val="24"/>
          <w:szCs w:val="24"/>
        </w:rPr>
        <w:t xml:space="preserve"> 11 ustawy z dnia 9 czerwca 2016 r. o zasadach </w:t>
      </w:r>
      <w:r w:rsidRPr="001305B4">
        <w:rPr>
          <w:rFonts w:ascii="Arial" w:hAnsi="Arial" w:cs="Arial"/>
          <w:color w:val="auto"/>
          <w:sz w:val="24"/>
          <w:szCs w:val="24"/>
        </w:rPr>
        <w:lastRenderedPageBreak/>
        <w:t>kształtowania wynagrodzeń osób kierujących niektórymi spółkami (zwanej dalej: „Podstawą wymiaru”);</w:t>
      </w:r>
    </w:p>
    <w:p w:rsidR="009553E9" w:rsidRPr="001305B4" w:rsidRDefault="00F12366" w:rsidP="001305B4">
      <w:pPr>
        <w:pStyle w:val="Bodytext20"/>
        <w:numPr>
          <w:ilvl w:val="0"/>
          <w:numId w:val="19"/>
        </w:numPr>
        <w:shd w:val="clear" w:color="auto" w:fill="auto"/>
        <w:spacing w:before="0" w:after="0" w:line="360" w:lineRule="auto"/>
        <w:ind w:left="426" w:hanging="426"/>
        <w:jc w:val="left"/>
        <w:rPr>
          <w:rFonts w:ascii="Arial" w:hAnsi="Arial" w:cs="Arial"/>
          <w:color w:val="auto"/>
          <w:sz w:val="24"/>
          <w:szCs w:val="24"/>
        </w:rPr>
      </w:pPr>
      <w:r w:rsidRPr="001305B4">
        <w:rPr>
          <w:rFonts w:ascii="Arial" w:hAnsi="Arial" w:cs="Arial"/>
          <w:color w:val="auto"/>
          <w:sz w:val="24"/>
          <w:szCs w:val="24"/>
        </w:rPr>
        <w:t xml:space="preserve"> </w:t>
      </w:r>
      <w:r w:rsidR="009553E9" w:rsidRPr="001305B4">
        <w:rPr>
          <w:rFonts w:ascii="Arial" w:hAnsi="Arial" w:cs="Arial"/>
          <w:color w:val="auto"/>
          <w:sz w:val="24"/>
          <w:szCs w:val="24"/>
        </w:rPr>
        <w:t>na dzień podjęcia niniejszej uchwały wysokość miesięc</w:t>
      </w:r>
      <w:r w:rsidR="008A158B" w:rsidRPr="001305B4">
        <w:rPr>
          <w:rFonts w:ascii="Arial" w:hAnsi="Arial" w:cs="Arial"/>
          <w:color w:val="auto"/>
          <w:sz w:val="24"/>
          <w:szCs w:val="24"/>
        </w:rPr>
        <w:t>znego wynagrodzenia stałego dla </w:t>
      </w:r>
      <w:r w:rsidR="009553E9" w:rsidRPr="001305B4">
        <w:rPr>
          <w:rFonts w:ascii="Arial" w:hAnsi="Arial" w:cs="Arial"/>
          <w:color w:val="auto"/>
          <w:sz w:val="24"/>
          <w:szCs w:val="24"/>
        </w:rPr>
        <w:t>poszczególnych członków Zarz</w:t>
      </w:r>
      <w:r w:rsidR="001305B4">
        <w:rPr>
          <w:rFonts w:ascii="Arial" w:hAnsi="Arial" w:cs="Arial"/>
          <w:color w:val="auto"/>
          <w:sz w:val="24"/>
          <w:szCs w:val="24"/>
        </w:rPr>
        <w:t>ądu Spółki zostanie określona w </w:t>
      </w:r>
      <w:r w:rsidR="009553E9" w:rsidRPr="001305B4">
        <w:rPr>
          <w:rFonts w:ascii="Arial" w:hAnsi="Arial" w:cs="Arial"/>
          <w:color w:val="auto"/>
          <w:sz w:val="24"/>
          <w:szCs w:val="24"/>
        </w:rPr>
        <w:t xml:space="preserve">przedziale mieszczącym się od </w:t>
      </w:r>
      <w:r w:rsidR="00E87D1E" w:rsidRPr="001305B4">
        <w:rPr>
          <w:rFonts w:ascii="Arial" w:hAnsi="Arial" w:cs="Arial"/>
          <w:color w:val="auto"/>
          <w:sz w:val="24"/>
          <w:szCs w:val="24"/>
        </w:rPr>
        <w:t>1</w:t>
      </w:r>
      <w:r w:rsidR="009553E9" w:rsidRPr="001305B4">
        <w:rPr>
          <w:rFonts w:ascii="Arial" w:hAnsi="Arial" w:cs="Arial"/>
          <w:color w:val="auto"/>
          <w:sz w:val="24"/>
          <w:szCs w:val="24"/>
        </w:rPr>
        <w:t xml:space="preserve"> do </w:t>
      </w:r>
      <w:r w:rsidR="00E87D1E" w:rsidRPr="001305B4">
        <w:rPr>
          <w:rFonts w:ascii="Arial" w:hAnsi="Arial" w:cs="Arial"/>
          <w:color w:val="auto"/>
          <w:sz w:val="24"/>
          <w:szCs w:val="24"/>
        </w:rPr>
        <w:t>3</w:t>
      </w:r>
      <w:r w:rsidR="000C2413" w:rsidRPr="001305B4">
        <w:rPr>
          <w:rFonts w:ascii="Arial" w:hAnsi="Arial" w:cs="Arial"/>
          <w:color w:val="auto"/>
          <w:sz w:val="24"/>
          <w:szCs w:val="24"/>
        </w:rPr>
        <w:t xml:space="preserve"> krotności </w:t>
      </w:r>
      <w:r w:rsidR="009553E9" w:rsidRPr="001305B4">
        <w:rPr>
          <w:rFonts w:ascii="Arial" w:hAnsi="Arial" w:cs="Arial"/>
          <w:color w:val="auto"/>
          <w:sz w:val="24"/>
          <w:szCs w:val="24"/>
        </w:rPr>
        <w:t>podstawy wymiaru</w:t>
      </w:r>
      <w:r w:rsidRPr="001305B4">
        <w:rPr>
          <w:rFonts w:ascii="Arial" w:hAnsi="Arial" w:cs="Arial"/>
          <w:color w:val="auto"/>
          <w:sz w:val="24"/>
          <w:szCs w:val="24"/>
        </w:rPr>
        <w:t>;</w:t>
      </w:r>
    </w:p>
    <w:p w:rsidR="002002DC" w:rsidRPr="001305B4" w:rsidRDefault="00F12366" w:rsidP="001305B4">
      <w:pPr>
        <w:pStyle w:val="Bodytext20"/>
        <w:numPr>
          <w:ilvl w:val="0"/>
          <w:numId w:val="19"/>
        </w:numPr>
        <w:shd w:val="clear" w:color="auto" w:fill="auto"/>
        <w:spacing w:before="0" w:after="0" w:line="360" w:lineRule="auto"/>
        <w:ind w:left="426" w:hanging="426"/>
        <w:jc w:val="left"/>
        <w:rPr>
          <w:rFonts w:ascii="Arial" w:hAnsi="Arial" w:cs="Arial"/>
          <w:color w:val="auto"/>
          <w:sz w:val="24"/>
          <w:szCs w:val="24"/>
        </w:rPr>
      </w:pPr>
      <w:r w:rsidRPr="001305B4">
        <w:rPr>
          <w:rFonts w:ascii="Arial" w:hAnsi="Arial" w:cs="Arial"/>
          <w:color w:val="auto"/>
          <w:sz w:val="24"/>
          <w:szCs w:val="24"/>
        </w:rPr>
        <w:t xml:space="preserve">kwota wynagrodzenia stałego przysługującego poszczególnym członkom Zarządu Spółki w wysokości wynikającej z postanowień </w:t>
      </w:r>
      <w:proofErr w:type="spellStart"/>
      <w:r w:rsidRPr="001305B4">
        <w:rPr>
          <w:rFonts w:ascii="Arial" w:hAnsi="Arial" w:cs="Arial"/>
          <w:color w:val="auto"/>
          <w:sz w:val="24"/>
          <w:szCs w:val="24"/>
        </w:rPr>
        <w:t>pkt</w:t>
      </w:r>
      <w:proofErr w:type="spellEnd"/>
      <w:r w:rsidRPr="001305B4">
        <w:rPr>
          <w:rFonts w:ascii="Arial" w:hAnsi="Arial" w:cs="Arial"/>
          <w:color w:val="auto"/>
          <w:sz w:val="24"/>
          <w:szCs w:val="24"/>
        </w:rPr>
        <w:t xml:space="preserve"> 2 pow</w:t>
      </w:r>
      <w:r w:rsidR="008A158B" w:rsidRPr="001305B4">
        <w:rPr>
          <w:rFonts w:ascii="Arial" w:hAnsi="Arial" w:cs="Arial"/>
          <w:color w:val="auto"/>
          <w:sz w:val="24"/>
          <w:szCs w:val="24"/>
        </w:rPr>
        <w:t>yżej, ulega stosownej zmianie w </w:t>
      </w:r>
      <w:r w:rsidRPr="001305B4">
        <w:rPr>
          <w:rFonts w:ascii="Arial" w:hAnsi="Arial" w:cs="Arial"/>
          <w:color w:val="auto"/>
          <w:sz w:val="24"/>
          <w:szCs w:val="24"/>
        </w:rPr>
        <w:t>przypadku</w:t>
      </w:r>
      <w:r w:rsidR="000142B2" w:rsidRPr="001305B4">
        <w:rPr>
          <w:rFonts w:ascii="Arial" w:hAnsi="Arial" w:cs="Arial"/>
          <w:color w:val="auto"/>
          <w:sz w:val="24"/>
          <w:szCs w:val="24"/>
        </w:rPr>
        <w:t xml:space="preserve"> każdorazowej</w:t>
      </w:r>
      <w:r w:rsidR="002002DC" w:rsidRPr="001305B4">
        <w:rPr>
          <w:rFonts w:ascii="Arial" w:hAnsi="Arial" w:cs="Arial"/>
          <w:color w:val="auto"/>
          <w:sz w:val="24"/>
          <w:szCs w:val="24"/>
        </w:rPr>
        <w:t>:</w:t>
      </w:r>
    </w:p>
    <w:p w:rsidR="009553E9" w:rsidRPr="001305B4" w:rsidRDefault="00F12366" w:rsidP="001305B4">
      <w:pPr>
        <w:pStyle w:val="Bodytext20"/>
        <w:numPr>
          <w:ilvl w:val="0"/>
          <w:numId w:val="20"/>
        </w:numPr>
        <w:shd w:val="clear" w:color="auto" w:fill="auto"/>
        <w:spacing w:before="0" w:after="0" w:line="360" w:lineRule="auto"/>
        <w:ind w:left="426" w:hanging="426"/>
        <w:jc w:val="left"/>
        <w:rPr>
          <w:rFonts w:ascii="Arial" w:hAnsi="Arial" w:cs="Arial"/>
          <w:color w:val="auto"/>
          <w:sz w:val="24"/>
          <w:szCs w:val="24"/>
        </w:rPr>
      </w:pPr>
      <w:r w:rsidRPr="001305B4">
        <w:rPr>
          <w:rFonts w:ascii="Arial" w:hAnsi="Arial" w:cs="Arial"/>
          <w:color w:val="auto"/>
          <w:sz w:val="24"/>
          <w:szCs w:val="24"/>
        </w:rPr>
        <w:t>zmiany</w:t>
      </w:r>
      <w:r w:rsidR="002002DC" w:rsidRPr="001305B4">
        <w:rPr>
          <w:rFonts w:ascii="Arial" w:hAnsi="Arial" w:cs="Arial"/>
          <w:color w:val="auto"/>
          <w:sz w:val="24"/>
          <w:szCs w:val="24"/>
        </w:rPr>
        <w:t xml:space="preserve"> skali działalności spółki, </w:t>
      </w:r>
      <w:r w:rsidR="000142B2" w:rsidRPr="001305B4">
        <w:rPr>
          <w:rFonts w:ascii="Arial" w:hAnsi="Arial" w:cs="Arial"/>
          <w:color w:val="auto"/>
          <w:sz w:val="24"/>
          <w:szCs w:val="24"/>
        </w:rPr>
        <w:t>determinującej</w:t>
      </w:r>
      <w:r w:rsidR="002002DC" w:rsidRPr="001305B4">
        <w:rPr>
          <w:rFonts w:ascii="Arial" w:hAnsi="Arial" w:cs="Arial"/>
          <w:color w:val="auto"/>
          <w:sz w:val="24"/>
          <w:szCs w:val="24"/>
        </w:rPr>
        <w:t xml:space="preserve"> określoną –</w:t>
      </w:r>
      <w:r w:rsidR="008A158B" w:rsidRPr="001305B4">
        <w:rPr>
          <w:rFonts w:ascii="Arial" w:hAnsi="Arial" w:cs="Arial"/>
          <w:color w:val="auto"/>
          <w:sz w:val="24"/>
          <w:szCs w:val="24"/>
        </w:rPr>
        <w:t xml:space="preserve"> </w:t>
      </w:r>
      <w:r w:rsidR="002002DC" w:rsidRPr="001305B4">
        <w:rPr>
          <w:rFonts w:ascii="Arial" w:hAnsi="Arial" w:cs="Arial"/>
          <w:color w:val="auto"/>
          <w:sz w:val="24"/>
          <w:szCs w:val="24"/>
        </w:rPr>
        <w:t>krotność podstawy wymiaru – z</w:t>
      </w:r>
      <w:r w:rsidRPr="001305B4">
        <w:rPr>
          <w:rFonts w:ascii="Arial" w:hAnsi="Arial" w:cs="Arial"/>
          <w:color w:val="auto"/>
          <w:sz w:val="24"/>
          <w:szCs w:val="24"/>
        </w:rPr>
        <w:t>mieniona wysokość kwoty tego wyn</w:t>
      </w:r>
      <w:r w:rsidR="00255CEA" w:rsidRPr="001305B4">
        <w:rPr>
          <w:rFonts w:ascii="Arial" w:hAnsi="Arial" w:cs="Arial"/>
          <w:color w:val="auto"/>
          <w:sz w:val="24"/>
          <w:szCs w:val="24"/>
        </w:rPr>
        <w:t>agrodzenia ustalona w oparciu o </w:t>
      </w:r>
      <w:r w:rsidRPr="001305B4">
        <w:rPr>
          <w:rFonts w:ascii="Arial" w:hAnsi="Arial" w:cs="Arial"/>
          <w:color w:val="auto"/>
          <w:sz w:val="24"/>
          <w:szCs w:val="24"/>
        </w:rPr>
        <w:t xml:space="preserve">zmienioną </w:t>
      </w:r>
      <w:r w:rsidR="000142B2" w:rsidRPr="001305B4">
        <w:rPr>
          <w:rFonts w:ascii="Arial" w:hAnsi="Arial" w:cs="Arial"/>
          <w:color w:val="auto"/>
          <w:sz w:val="24"/>
          <w:szCs w:val="24"/>
        </w:rPr>
        <w:t>–</w:t>
      </w:r>
      <w:r w:rsidR="00255CEA" w:rsidRPr="001305B4">
        <w:rPr>
          <w:rFonts w:ascii="Arial" w:hAnsi="Arial" w:cs="Arial"/>
          <w:color w:val="auto"/>
          <w:sz w:val="24"/>
          <w:szCs w:val="24"/>
        </w:rPr>
        <w:t xml:space="preserve"> </w:t>
      </w:r>
      <w:r w:rsidR="000142B2" w:rsidRPr="001305B4">
        <w:rPr>
          <w:rFonts w:ascii="Arial" w:hAnsi="Arial" w:cs="Arial"/>
          <w:color w:val="auto"/>
          <w:sz w:val="24"/>
          <w:szCs w:val="24"/>
        </w:rPr>
        <w:t xml:space="preserve">krotność </w:t>
      </w:r>
      <w:r w:rsidRPr="001305B4">
        <w:rPr>
          <w:rFonts w:ascii="Arial" w:hAnsi="Arial" w:cs="Arial"/>
          <w:color w:val="auto"/>
          <w:sz w:val="24"/>
          <w:szCs w:val="24"/>
        </w:rPr>
        <w:t>obejmowana jest każdorazow</w:t>
      </w:r>
      <w:r w:rsidR="002002DC" w:rsidRPr="001305B4">
        <w:rPr>
          <w:rFonts w:ascii="Arial" w:hAnsi="Arial" w:cs="Arial"/>
          <w:color w:val="auto"/>
          <w:sz w:val="24"/>
          <w:szCs w:val="24"/>
        </w:rPr>
        <w:t>o treścią aneksu zawieranego do </w:t>
      </w:r>
      <w:r w:rsidRPr="001305B4">
        <w:rPr>
          <w:rFonts w:ascii="Arial" w:hAnsi="Arial" w:cs="Arial"/>
          <w:color w:val="auto"/>
          <w:sz w:val="24"/>
          <w:szCs w:val="24"/>
        </w:rPr>
        <w:t>Umow</w:t>
      </w:r>
      <w:r w:rsidR="008A158B" w:rsidRPr="001305B4">
        <w:rPr>
          <w:rFonts w:ascii="Arial" w:hAnsi="Arial" w:cs="Arial"/>
          <w:color w:val="auto"/>
          <w:sz w:val="24"/>
          <w:szCs w:val="24"/>
        </w:rPr>
        <w:t>y z powodu zmiany tej podstawy,</w:t>
      </w:r>
    </w:p>
    <w:p w:rsidR="002002DC" w:rsidRPr="001305B4" w:rsidRDefault="000142B2" w:rsidP="001305B4">
      <w:pPr>
        <w:pStyle w:val="Bodytext20"/>
        <w:numPr>
          <w:ilvl w:val="0"/>
          <w:numId w:val="20"/>
        </w:numPr>
        <w:shd w:val="clear" w:color="auto" w:fill="auto"/>
        <w:spacing w:before="0" w:after="0" w:line="360" w:lineRule="auto"/>
        <w:ind w:left="426" w:hanging="426"/>
        <w:jc w:val="left"/>
        <w:rPr>
          <w:rFonts w:ascii="Arial" w:hAnsi="Arial" w:cs="Arial"/>
          <w:color w:val="auto"/>
          <w:sz w:val="24"/>
          <w:szCs w:val="24"/>
        </w:rPr>
      </w:pPr>
      <w:r w:rsidRPr="001305B4">
        <w:rPr>
          <w:rFonts w:ascii="Arial" w:hAnsi="Arial" w:cs="Arial"/>
          <w:color w:val="auto"/>
          <w:sz w:val="24"/>
          <w:szCs w:val="24"/>
        </w:rPr>
        <w:t xml:space="preserve">zmiany przepisów ustawy o szczególnych rozwiązaniach służących realizacji ustawy budżetowej </w:t>
      </w:r>
      <w:r w:rsidR="002002DC" w:rsidRPr="001305B4">
        <w:rPr>
          <w:rFonts w:ascii="Arial" w:hAnsi="Arial" w:cs="Arial"/>
          <w:color w:val="auto"/>
          <w:sz w:val="24"/>
          <w:szCs w:val="24"/>
        </w:rPr>
        <w:t xml:space="preserve">– </w:t>
      </w:r>
      <w:r w:rsidRPr="001305B4">
        <w:rPr>
          <w:rFonts w:ascii="Arial" w:hAnsi="Arial" w:cs="Arial"/>
          <w:color w:val="auto"/>
          <w:sz w:val="24"/>
          <w:szCs w:val="24"/>
        </w:rPr>
        <w:t>z</w:t>
      </w:r>
      <w:r w:rsidR="002002DC" w:rsidRPr="001305B4">
        <w:rPr>
          <w:rFonts w:ascii="Arial" w:hAnsi="Arial" w:cs="Arial"/>
          <w:color w:val="auto"/>
          <w:sz w:val="24"/>
          <w:szCs w:val="24"/>
        </w:rPr>
        <w:t>mieniona wysokość kwot</w:t>
      </w:r>
      <w:r w:rsidR="00255CEA" w:rsidRPr="001305B4">
        <w:rPr>
          <w:rFonts w:ascii="Arial" w:hAnsi="Arial" w:cs="Arial"/>
          <w:color w:val="auto"/>
          <w:sz w:val="24"/>
          <w:szCs w:val="24"/>
        </w:rPr>
        <w:t>y tego wynagrodzenia ustalona w </w:t>
      </w:r>
      <w:r w:rsidR="008A158B" w:rsidRPr="001305B4">
        <w:rPr>
          <w:rFonts w:ascii="Arial" w:hAnsi="Arial" w:cs="Arial"/>
          <w:color w:val="auto"/>
          <w:sz w:val="24"/>
          <w:szCs w:val="24"/>
        </w:rPr>
        <w:t>oparciu o </w:t>
      </w:r>
      <w:r w:rsidR="002002DC" w:rsidRPr="001305B4">
        <w:rPr>
          <w:rFonts w:ascii="Arial" w:hAnsi="Arial" w:cs="Arial"/>
          <w:color w:val="auto"/>
          <w:sz w:val="24"/>
          <w:szCs w:val="24"/>
        </w:rPr>
        <w:t xml:space="preserve">zmienioną podstawę wymiaru obejmowana jest każdorazowo </w:t>
      </w:r>
      <w:r w:rsidR="00E527C9" w:rsidRPr="001305B4">
        <w:rPr>
          <w:rFonts w:ascii="Arial" w:hAnsi="Arial" w:cs="Arial"/>
          <w:color w:val="auto"/>
          <w:sz w:val="24"/>
          <w:szCs w:val="24"/>
        </w:rPr>
        <w:t>z mocy prawa.</w:t>
      </w:r>
    </w:p>
    <w:p w:rsidR="00D63268" w:rsidRPr="001305B4" w:rsidRDefault="00D63268" w:rsidP="001305B4">
      <w:pPr>
        <w:pStyle w:val="Bodytext20"/>
        <w:shd w:val="clear" w:color="auto" w:fill="auto"/>
        <w:spacing w:before="0" w:after="0" w:line="360" w:lineRule="auto"/>
        <w:ind w:left="426" w:hanging="426"/>
        <w:jc w:val="left"/>
        <w:rPr>
          <w:rFonts w:ascii="Arial" w:hAnsi="Arial" w:cs="Arial"/>
          <w:sz w:val="24"/>
          <w:szCs w:val="24"/>
        </w:rPr>
      </w:pPr>
    </w:p>
    <w:p w:rsidR="005617B5" w:rsidRPr="001305B4" w:rsidRDefault="00705C05" w:rsidP="001305B4">
      <w:pPr>
        <w:pStyle w:val="Bodytext30"/>
        <w:shd w:val="clear" w:color="auto" w:fill="auto"/>
        <w:spacing w:after="0" w:line="360" w:lineRule="auto"/>
        <w:ind w:right="240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§</w:t>
      </w:r>
      <w:r w:rsidR="00D63268" w:rsidRPr="001305B4">
        <w:rPr>
          <w:rFonts w:ascii="Arial" w:hAnsi="Arial" w:cs="Arial"/>
          <w:sz w:val="24"/>
          <w:szCs w:val="24"/>
        </w:rPr>
        <w:t xml:space="preserve"> </w:t>
      </w:r>
      <w:r w:rsidRPr="001305B4">
        <w:rPr>
          <w:rFonts w:ascii="Arial" w:hAnsi="Arial" w:cs="Arial"/>
          <w:sz w:val="24"/>
          <w:szCs w:val="24"/>
        </w:rPr>
        <w:t>4</w:t>
      </w:r>
    </w:p>
    <w:p w:rsidR="005617B5" w:rsidRPr="001305B4" w:rsidRDefault="00705C05" w:rsidP="001305B4">
      <w:pPr>
        <w:pStyle w:val="Bodytext20"/>
        <w:numPr>
          <w:ilvl w:val="0"/>
          <w:numId w:val="25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Część zmienna wynagrodzenia członka Zarządu Spółki, stanowiąca wynagrodzenie uzupełniające za rok obrot</w:t>
      </w:r>
      <w:r w:rsidR="001305B4">
        <w:rPr>
          <w:rFonts w:ascii="Arial" w:hAnsi="Arial" w:cs="Arial"/>
          <w:sz w:val="24"/>
          <w:szCs w:val="24"/>
        </w:rPr>
        <w:t>owy spółki, uzależniona jest od </w:t>
      </w:r>
      <w:r w:rsidRPr="001305B4">
        <w:rPr>
          <w:rFonts w:ascii="Arial" w:hAnsi="Arial" w:cs="Arial"/>
          <w:sz w:val="24"/>
          <w:szCs w:val="24"/>
        </w:rPr>
        <w:t xml:space="preserve">poziomu realizacji celów zarządczych i nie może przekroczyć </w:t>
      </w:r>
      <w:r w:rsidR="00F65FF3" w:rsidRPr="001305B4">
        <w:rPr>
          <w:rFonts w:ascii="Arial" w:hAnsi="Arial" w:cs="Arial"/>
          <w:sz w:val="24"/>
          <w:szCs w:val="24"/>
        </w:rPr>
        <w:t>50</w:t>
      </w:r>
      <w:r w:rsidRPr="001305B4">
        <w:rPr>
          <w:rFonts w:ascii="Arial" w:hAnsi="Arial" w:cs="Arial"/>
          <w:sz w:val="24"/>
          <w:szCs w:val="24"/>
        </w:rPr>
        <w:t>% wynagrodzenia podstawowego członka Zarządu w poprzednim roku obrotowym.</w:t>
      </w:r>
    </w:p>
    <w:p w:rsidR="005617B5" w:rsidRPr="001305B4" w:rsidRDefault="000C2413" w:rsidP="001305B4">
      <w:pPr>
        <w:pStyle w:val="Bodytext20"/>
        <w:numPr>
          <w:ilvl w:val="0"/>
          <w:numId w:val="25"/>
        </w:numPr>
        <w:shd w:val="clear" w:color="auto" w:fill="auto"/>
        <w:tabs>
          <w:tab w:val="left" w:pos="419"/>
        </w:tabs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Cele zarządcze mogą stanowić w szczególności:</w:t>
      </w:r>
    </w:p>
    <w:p w:rsidR="000C2413" w:rsidRPr="001305B4" w:rsidRDefault="000C2413" w:rsidP="001305B4">
      <w:pPr>
        <w:pStyle w:val="Bodytext20"/>
        <w:numPr>
          <w:ilvl w:val="0"/>
          <w:numId w:val="27"/>
        </w:numPr>
        <w:shd w:val="clear" w:color="auto" w:fill="auto"/>
        <w:tabs>
          <w:tab w:val="left" w:pos="419"/>
        </w:tabs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dodatnia zmiana tempa wzrostu zysku netto</w:t>
      </w:r>
      <w:r w:rsidR="008A158B" w:rsidRPr="001305B4">
        <w:rPr>
          <w:rFonts w:ascii="Arial" w:hAnsi="Arial" w:cs="Arial"/>
          <w:sz w:val="24"/>
          <w:szCs w:val="24"/>
        </w:rPr>
        <w:t>,</w:t>
      </w:r>
    </w:p>
    <w:p w:rsidR="000C2413" w:rsidRPr="001305B4" w:rsidRDefault="000C2413" w:rsidP="001305B4">
      <w:pPr>
        <w:pStyle w:val="Bodytext20"/>
        <w:numPr>
          <w:ilvl w:val="0"/>
          <w:numId w:val="27"/>
        </w:numPr>
        <w:shd w:val="clear" w:color="auto" w:fill="auto"/>
        <w:tabs>
          <w:tab w:val="left" w:pos="419"/>
        </w:tabs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 xml:space="preserve">zmniejszenie strat, obniżenie </w:t>
      </w:r>
      <w:r w:rsidR="00DE6A6F" w:rsidRPr="001305B4">
        <w:rPr>
          <w:rFonts w:ascii="Arial" w:hAnsi="Arial" w:cs="Arial"/>
          <w:sz w:val="24"/>
          <w:szCs w:val="24"/>
        </w:rPr>
        <w:t>kosztów zarządu lub kosztów prowadzonej działalności</w:t>
      </w:r>
      <w:r w:rsidR="008A158B" w:rsidRPr="001305B4">
        <w:rPr>
          <w:rFonts w:ascii="Arial" w:hAnsi="Arial" w:cs="Arial"/>
          <w:sz w:val="24"/>
          <w:szCs w:val="24"/>
        </w:rPr>
        <w:t>,</w:t>
      </w:r>
    </w:p>
    <w:p w:rsidR="000C2413" w:rsidRPr="001305B4" w:rsidRDefault="00DE6A6F" w:rsidP="001305B4">
      <w:pPr>
        <w:pStyle w:val="Bodytext20"/>
        <w:numPr>
          <w:ilvl w:val="0"/>
          <w:numId w:val="27"/>
        </w:numPr>
        <w:shd w:val="clear" w:color="auto" w:fill="auto"/>
        <w:tabs>
          <w:tab w:val="left" w:pos="419"/>
        </w:tabs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zmiana pozycji rynkowej spółki</w:t>
      </w:r>
      <w:r w:rsidR="008A158B" w:rsidRPr="001305B4">
        <w:rPr>
          <w:rFonts w:ascii="Arial" w:hAnsi="Arial" w:cs="Arial"/>
          <w:sz w:val="24"/>
          <w:szCs w:val="24"/>
        </w:rPr>
        <w:t>,</w:t>
      </w:r>
    </w:p>
    <w:p w:rsidR="00DE6A6F" w:rsidRPr="001305B4" w:rsidRDefault="00DE6A6F" w:rsidP="001305B4">
      <w:pPr>
        <w:pStyle w:val="Bodytext20"/>
        <w:numPr>
          <w:ilvl w:val="0"/>
          <w:numId w:val="27"/>
        </w:numPr>
        <w:shd w:val="clear" w:color="auto" w:fill="auto"/>
        <w:tabs>
          <w:tab w:val="left" w:pos="419"/>
        </w:tabs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realizacja zadań inwestycyjnych, remontowych</w:t>
      </w:r>
      <w:r w:rsidR="008A158B" w:rsidRPr="001305B4">
        <w:rPr>
          <w:rFonts w:ascii="Arial" w:hAnsi="Arial" w:cs="Arial"/>
          <w:sz w:val="24"/>
          <w:szCs w:val="24"/>
        </w:rPr>
        <w:t>,</w:t>
      </w:r>
    </w:p>
    <w:p w:rsidR="00DE6A6F" w:rsidRPr="001305B4" w:rsidRDefault="00DE6A6F" w:rsidP="001305B4">
      <w:pPr>
        <w:pStyle w:val="Bodytext20"/>
        <w:numPr>
          <w:ilvl w:val="0"/>
          <w:numId w:val="27"/>
        </w:numPr>
        <w:shd w:val="clear" w:color="auto" w:fill="auto"/>
        <w:tabs>
          <w:tab w:val="left" w:pos="419"/>
        </w:tabs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realizacja prowadzonej polityki kadrowej i wzrost zaangażowania pracowników</w:t>
      </w:r>
      <w:r w:rsidR="008A158B" w:rsidRPr="001305B4">
        <w:rPr>
          <w:rFonts w:ascii="Arial" w:hAnsi="Arial" w:cs="Arial"/>
          <w:sz w:val="24"/>
          <w:szCs w:val="24"/>
        </w:rPr>
        <w:t>,</w:t>
      </w:r>
    </w:p>
    <w:p w:rsidR="00DE6A6F" w:rsidRPr="001305B4" w:rsidRDefault="00DE6A6F" w:rsidP="001305B4">
      <w:pPr>
        <w:pStyle w:val="Bodytext20"/>
        <w:numPr>
          <w:ilvl w:val="0"/>
          <w:numId w:val="27"/>
        </w:numPr>
        <w:shd w:val="clear" w:color="auto" w:fill="auto"/>
        <w:tabs>
          <w:tab w:val="left" w:pos="419"/>
        </w:tabs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bookmarkStart w:id="5" w:name="_Hlk38976033"/>
      <w:r w:rsidRPr="001305B4">
        <w:rPr>
          <w:rFonts w:ascii="Arial" w:hAnsi="Arial" w:cs="Arial"/>
          <w:sz w:val="24"/>
          <w:szCs w:val="24"/>
        </w:rPr>
        <w:t>inne, biorąc pod uwagę bieżące możliwości i potrzeby spółki</w:t>
      </w:r>
      <w:bookmarkEnd w:id="5"/>
      <w:r w:rsidR="00D63268" w:rsidRPr="001305B4">
        <w:rPr>
          <w:rFonts w:ascii="Arial" w:hAnsi="Arial" w:cs="Arial"/>
          <w:sz w:val="24"/>
          <w:szCs w:val="24"/>
        </w:rPr>
        <w:t>.</w:t>
      </w:r>
    </w:p>
    <w:p w:rsidR="005617B5" w:rsidRPr="001305B4" w:rsidRDefault="00705C05" w:rsidP="001305B4">
      <w:pPr>
        <w:pStyle w:val="Bodytext20"/>
        <w:numPr>
          <w:ilvl w:val="0"/>
          <w:numId w:val="25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Szczegółowe określenie celów zarządczych na dany rok obrotowy oraz wskazanie wag poszczególnych celów</w:t>
      </w:r>
      <w:r w:rsidR="002B0EBF" w:rsidRPr="001305B4">
        <w:rPr>
          <w:rFonts w:ascii="Arial" w:hAnsi="Arial" w:cs="Arial"/>
          <w:sz w:val="24"/>
          <w:szCs w:val="24"/>
        </w:rPr>
        <w:t xml:space="preserve"> zarządczych, a </w:t>
      </w:r>
      <w:r w:rsidR="001305B4">
        <w:rPr>
          <w:rFonts w:ascii="Arial" w:hAnsi="Arial" w:cs="Arial"/>
          <w:sz w:val="24"/>
          <w:szCs w:val="24"/>
        </w:rPr>
        <w:t>także obiektywne i </w:t>
      </w:r>
      <w:r w:rsidRPr="001305B4">
        <w:rPr>
          <w:rFonts w:ascii="Arial" w:hAnsi="Arial" w:cs="Arial"/>
          <w:sz w:val="24"/>
          <w:szCs w:val="24"/>
        </w:rPr>
        <w:t>mier</w:t>
      </w:r>
      <w:r w:rsidR="002B0EBF" w:rsidRPr="001305B4">
        <w:rPr>
          <w:rFonts w:ascii="Arial" w:hAnsi="Arial" w:cs="Arial"/>
          <w:sz w:val="24"/>
          <w:szCs w:val="24"/>
        </w:rPr>
        <w:t xml:space="preserve">zalne kryteria ich realizacji i </w:t>
      </w:r>
      <w:r w:rsidRPr="001305B4">
        <w:rPr>
          <w:rFonts w:ascii="Arial" w:hAnsi="Arial" w:cs="Arial"/>
          <w:sz w:val="24"/>
          <w:szCs w:val="24"/>
        </w:rPr>
        <w:t>rozlic</w:t>
      </w:r>
      <w:r w:rsidR="002B0EBF" w:rsidRPr="001305B4">
        <w:rPr>
          <w:rFonts w:ascii="Arial" w:hAnsi="Arial" w:cs="Arial"/>
          <w:sz w:val="24"/>
          <w:szCs w:val="24"/>
        </w:rPr>
        <w:t xml:space="preserve">zenia ustala dla poszczególnych </w:t>
      </w:r>
      <w:r w:rsidRPr="001305B4">
        <w:rPr>
          <w:rFonts w:ascii="Arial" w:hAnsi="Arial" w:cs="Arial"/>
          <w:sz w:val="24"/>
          <w:szCs w:val="24"/>
        </w:rPr>
        <w:t xml:space="preserve">lub </w:t>
      </w:r>
      <w:r w:rsidRPr="001305B4">
        <w:rPr>
          <w:rFonts w:ascii="Arial" w:hAnsi="Arial" w:cs="Arial"/>
          <w:sz w:val="24"/>
          <w:szCs w:val="24"/>
        </w:rPr>
        <w:lastRenderedPageBreak/>
        <w:t>wszystkich Członków Zarządu Rada Nadzorcza Spółki w uchwale.</w:t>
      </w:r>
    </w:p>
    <w:p w:rsidR="005617B5" w:rsidRPr="001305B4" w:rsidRDefault="00705C05" w:rsidP="001305B4">
      <w:pPr>
        <w:pStyle w:val="Bodytext20"/>
        <w:numPr>
          <w:ilvl w:val="0"/>
          <w:numId w:val="25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Wynagrodzenie uzupe</w:t>
      </w:r>
      <w:r w:rsidR="008A158B" w:rsidRPr="001305B4">
        <w:rPr>
          <w:rFonts w:ascii="Arial" w:hAnsi="Arial" w:cs="Arial"/>
          <w:sz w:val="24"/>
          <w:szCs w:val="24"/>
        </w:rPr>
        <w:t>łniające członka Zarządu Spółki</w:t>
      </w:r>
      <w:r w:rsidRPr="001305B4">
        <w:rPr>
          <w:rFonts w:ascii="Arial" w:hAnsi="Arial" w:cs="Arial"/>
          <w:sz w:val="24"/>
          <w:szCs w:val="24"/>
        </w:rPr>
        <w:t xml:space="preserve"> może być przyznane nie wcześniej niż po zatwierdzeniu sprawozdania zarządu z działalności spółki oraz sprawozdania finansowego spółki za ubiegły rok obrotowy oraz udzieleniu temu członkowi Zarządu Spółki absolutorium z wykonania przez niego obowiązków przez Zgromadzenie</w:t>
      </w:r>
      <w:r w:rsidR="00B71A30" w:rsidRPr="001305B4">
        <w:rPr>
          <w:rFonts w:ascii="Arial" w:hAnsi="Arial" w:cs="Arial"/>
          <w:sz w:val="24"/>
          <w:szCs w:val="24"/>
        </w:rPr>
        <w:t xml:space="preserve"> Wspólników</w:t>
      </w:r>
      <w:r w:rsidRPr="001305B4">
        <w:rPr>
          <w:rFonts w:ascii="Arial" w:hAnsi="Arial" w:cs="Arial"/>
          <w:sz w:val="24"/>
          <w:szCs w:val="24"/>
        </w:rPr>
        <w:t>.</w:t>
      </w:r>
    </w:p>
    <w:p w:rsidR="005617B5" w:rsidRPr="001305B4" w:rsidRDefault="00705C05" w:rsidP="001305B4">
      <w:pPr>
        <w:pStyle w:val="Bodytext20"/>
        <w:numPr>
          <w:ilvl w:val="0"/>
          <w:numId w:val="25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Oceny wykonania przez członków Zarządu celów zarządczych oraz przyznania wynagrodzenia uzupełniającego dokonuje Rada Nadzorcza.</w:t>
      </w:r>
    </w:p>
    <w:p w:rsidR="005617B5" w:rsidRPr="001305B4" w:rsidRDefault="00705C05" w:rsidP="001305B4">
      <w:pPr>
        <w:pStyle w:val="Bodytext20"/>
        <w:numPr>
          <w:ilvl w:val="0"/>
          <w:numId w:val="25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 xml:space="preserve">Uchwała Rady Nadzorczej w sprawie kształtowania wynagrodzeń członków zarządu Spółki może określać w jakiej części wypłata wynagrodzenia uzupełniającego jest uzależniona od terminu, </w:t>
      </w:r>
      <w:r w:rsidR="001305B4">
        <w:rPr>
          <w:rFonts w:ascii="Arial" w:hAnsi="Arial" w:cs="Arial"/>
          <w:sz w:val="24"/>
          <w:szCs w:val="24"/>
        </w:rPr>
        <w:t>nie dłuższego niż 36 miesięcy i </w:t>
      </w:r>
      <w:r w:rsidRPr="001305B4">
        <w:rPr>
          <w:rFonts w:ascii="Arial" w:hAnsi="Arial" w:cs="Arial"/>
          <w:sz w:val="24"/>
          <w:szCs w:val="24"/>
        </w:rPr>
        <w:t xml:space="preserve">warunków w szczególności powodujących utratę prawa do otrzymania wynagrodzenia uzupełniającego w całości albo </w:t>
      </w:r>
      <w:r w:rsidR="001305B4">
        <w:rPr>
          <w:rFonts w:ascii="Arial" w:hAnsi="Arial" w:cs="Arial"/>
          <w:sz w:val="24"/>
          <w:szCs w:val="24"/>
        </w:rPr>
        <w:t>w części, jeżeli w oznaczonym w </w:t>
      </w:r>
      <w:r w:rsidRPr="001305B4">
        <w:rPr>
          <w:rFonts w:ascii="Arial" w:hAnsi="Arial" w:cs="Arial"/>
          <w:sz w:val="24"/>
          <w:szCs w:val="24"/>
        </w:rPr>
        <w:t>Umowie terminie wystąpią okoliczności mające wpływ na realizację określonych w umowie celów zarządczych.</w:t>
      </w:r>
    </w:p>
    <w:p w:rsidR="005617B5" w:rsidRPr="001305B4" w:rsidRDefault="00705C05" w:rsidP="001305B4">
      <w:pPr>
        <w:pStyle w:val="Bodytext20"/>
        <w:numPr>
          <w:ilvl w:val="0"/>
          <w:numId w:val="25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Wygaśnięcie mandatu w trakcie albo po upływie roku obrotowego, za który przyznaje się wynagrodzenie zmienne nie po</w:t>
      </w:r>
      <w:r w:rsidR="001305B4">
        <w:rPr>
          <w:rFonts w:ascii="Arial" w:hAnsi="Arial" w:cs="Arial"/>
          <w:sz w:val="24"/>
          <w:szCs w:val="24"/>
        </w:rPr>
        <w:t>woduje utraty prawa do niego. W </w:t>
      </w:r>
      <w:r w:rsidRPr="001305B4">
        <w:rPr>
          <w:rFonts w:ascii="Arial" w:hAnsi="Arial" w:cs="Arial"/>
          <w:sz w:val="24"/>
          <w:szCs w:val="24"/>
        </w:rPr>
        <w:t>takiej sytuacji wysokość wynagrodzenia musi uwzględniać okres sprawowania funkcji członka Zarządu w tym roku obrotowym.</w:t>
      </w:r>
    </w:p>
    <w:p w:rsidR="00D63268" w:rsidRPr="001305B4" w:rsidRDefault="00D63268" w:rsidP="001305B4">
      <w:pPr>
        <w:pStyle w:val="Bodytext2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sz w:val="24"/>
          <w:szCs w:val="24"/>
        </w:rPr>
      </w:pPr>
    </w:p>
    <w:p w:rsidR="00D63268" w:rsidRPr="001305B4" w:rsidRDefault="00705C05" w:rsidP="001305B4">
      <w:pPr>
        <w:pStyle w:val="Bodytext30"/>
        <w:shd w:val="clear" w:color="auto" w:fill="auto"/>
        <w:spacing w:after="0" w:line="360" w:lineRule="auto"/>
        <w:ind w:left="20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ŚWIADCZENIA DODATKOWE</w:t>
      </w:r>
    </w:p>
    <w:p w:rsidR="00865828" w:rsidRPr="001305B4" w:rsidRDefault="00865828" w:rsidP="001305B4">
      <w:pPr>
        <w:pStyle w:val="Bodytext30"/>
        <w:shd w:val="clear" w:color="auto" w:fill="auto"/>
        <w:spacing w:after="0" w:line="360" w:lineRule="auto"/>
        <w:ind w:left="20"/>
        <w:jc w:val="left"/>
        <w:rPr>
          <w:rFonts w:ascii="Arial" w:hAnsi="Arial" w:cs="Arial"/>
          <w:b w:val="0"/>
          <w:sz w:val="24"/>
          <w:szCs w:val="24"/>
        </w:rPr>
      </w:pPr>
    </w:p>
    <w:p w:rsidR="005617B5" w:rsidRPr="001305B4" w:rsidRDefault="00705C05" w:rsidP="001305B4">
      <w:pPr>
        <w:pStyle w:val="Bodytext30"/>
        <w:shd w:val="clear" w:color="auto" w:fill="auto"/>
        <w:spacing w:after="0" w:line="360" w:lineRule="auto"/>
        <w:ind w:left="20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§</w:t>
      </w:r>
      <w:r w:rsidR="00D63268" w:rsidRPr="001305B4">
        <w:rPr>
          <w:rFonts w:ascii="Arial" w:hAnsi="Arial" w:cs="Arial"/>
          <w:sz w:val="24"/>
          <w:szCs w:val="24"/>
        </w:rPr>
        <w:t xml:space="preserve"> </w:t>
      </w:r>
      <w:r w:rsidRPr="001305B4">
        <w:rPr>
          <w:rFonts w:ascii="Arial" w:hAnsi="Arial" w:cs="Arial"/>
          <w:sz w:val="24"/>
          <w:szCs w:val="24"/>
        </w:rPr>
        <w:t>5</w:t>
      </w:r>
    </w:p>
    <w:p w:rsidR="00420CDE" w:rsidRPr="001305B4" w:rsidRDefault="00705C05" w:rsidP="001305B4">
      <w:pPr>
        <w:pStyle w:val="Bodytext20"/>
        <w:numPr>
          <w:ilvl w:val="0"/>
          <w:numId w:val="29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Spółka zapewnia członkowi Zarządu Spółki w czasie tr</w:t>
      </w:r>
      <w:r w:rsidR="00D63268" w:rsidRPr="001305B4">
        <w:rPr>
          <w:rFonts w:ascii="Arial" w:hAnsi="Arial" w:cs="Arial"/>
          <w:sz w:val="24"/>
          <w:szCs w:val="24"/>
        </w:rPr>
        <w:t>wania Umowy, o której mowa w </w:t>
      </w:r>
      <w:r w:rsidRPr="001305B4">
        <w:rPr>
          <w:rFonts w:ascii="Arial" w:hAnsi="Arial" w:cs="Arial"/>
          <w:sz w:val="24"/>
          <w:szCs w:val="24"/>
        </w:rPr>
        <w:t>§</w:t>
      </w:r>
      <w:r w:rsidR="00D63268" w:rsidRPr="001305B4">
        <w:rPr>
          <w:rFonts w:ascii="Arial" w:hAnsi="Arial" w:cs="Arial"/>
          <w:sz w:val="24"/>
          <w:szCs w:val="24"/>
        </w:rPr>
        <w:t> </w:t>
      </w:r>
      <w:r w:rsidRPr="001305B4">
        <w:rPr>
          <w:rFonts w:ascii="Arial" w:hAnsi="Arial" w:cs="Arial"/>
          <w:sz w:val="24"/>
          <w:szCs w:val="24"/>
        </w:rPr>
        <w:t>1, możliwość korzystania</w:t>
      </w:r>
      <w:r w:rsidR="00B71A30" w:rsidRPr="001305B4">
        <w:rPr>
          <w:rFonts w:ascii="Arial" w:hAnsi="Arial" w:cs="Arial"/>
          <w:sz w:val="24"/>
          <w:szCs w:val="24"/>
        </w:rPr>
        <w:t xml:space="preserve"> z</w:t>
      </w:r>
      <w:r w:rsidRPr="001305B4">
        <w:rPr>
          <w:rFonts w:ascii="Arial" w:hAnsi="Arial" w:cs="Arial"/>
          <w:sz w:val="24"/>
          <w:szCs w:val="24"/>
        </w:rPr>
        <w:t xml:space="preserve"> urządzeń technicznych oraz zasobów </w:t>
      </w:r>
      <w:r w:rsidR="00D63268" w:rsidRPr="001305B4">
        <w:rPr>
          <w:rFonts w:ascii="Arial" w:hAnsi="Arial" w:cs="Arial"/>
          <w:sz w:val="24"/>
          <w:szCs w:val="24"/>
        </w:rPr>
        <w:t>będących w </w:t>
      </w:r>
      <w:r w:rsidR="00B913F5" w:rsidRPr="001305B4">
        <w:rPr>
          <w:rFonts w:ascii="Arial" w:hAnsi="Arial" w:cs="Arial"/>
          <w:sz w:val="24"/>
          <w:szCs w:val="24"/>
        </w:rPr>
        <w:t>posiadaniu</w:t>
      </w:r>
      <w:r w:rsidRPr="001305B4">
        <w:rPr>
          <w:rFonts w:ascii="Arial" w:hAnsi="Arial" w:cs="Arial"/>
          <w:sz w:val="24"/>
          <w:szCs w:val="24"/>
        </w:rPr>
        <w:t xml:space="preserve"> Spółki, w zakresie niezbędnym do prawidłowego jej wykonania</w:t>
      </w:r>
      <w:r w:rsidR="009C072D" w:rsidRPr="001305B4">
        <w:rPr>
          <w:rFonts w:ascii="Arial" w:hAnsi="Arial" w:cs="Arial"/>
          <w:sz w:val="24"/>
          <w:szCs w:val="24"/>
        </w:rPr>
        <w:t>.</w:t>
      </w:r>
      <w:r w:rsidR="00B913F5" w:rsidRPr="001305B4">
        <w:rPr>
          <w:rFonts w:ascii="Arial" w:hAnsi="Arial" w:cs="Arial"/>
          <w:sz w:val="24"/>
          <w:szCs w:val="24"/>
        </w:rPr>
        <w:t xml:space="preserve"> </w:t>
      </w:r>
    </w:p>
    <w:p w:rsidR="005617B5" w:rsidRPr="001305B4" w:rsidRDefault="00705C05" w:rsidP="001305B4">
      <w:pPr>
        <w:pStyle w:val="Bodytext20"/>
        <w:numPr>
          <w:ilvl w:val="0"/>
          <w:numId w:val="29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 xml:space="preserve">Rada Nadzorcza Spółki ustali szczegółowe warunki korzystania z urządzeń oraz zasobów określając limity dotyczące kosztów lub sposób określania tych limitów, jakie Spółka ponosi w związku z dostępem </w:t>
      </w:r>
      <w:r w:rsidR="001305B4">
        <w:rPr>
          <w:rFonts w:ascii="Arial" w:hAnsi="Arial" w:cs="Arial"/>
          <w:sz w:val="24"/>
          <w:szCs w:val="24"/>
        </w:rPr>
        <w:t>i wykorzystaniem tych zasobów i </w:t>
      </w:r>
      <w:r w:rsidRPr="001305B4">
        <w:rPr>
          <w:rFonts w:ascii="Arial" w:hAnsi="Arial" w:cs="Arial"/>
          <w:sz w:val="24"/>
          <w:szCs w:val="24"/>
        </w:rPr>
        <w:t>urządzeń.</w:t>
      </w:r>
    </w:p>
    <w:p w:rsidR="005617B5" w:rsidRPr="001305B4" w:rsidRDefault="00705C05" w:rsidP="001305B4">
      <w:pPr>
        <w:pStyle w:val="Bodytext20"/>
        <w:numPr>
          <w:ilvl w:val="0"/>
          <w:numId w:val="29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Rada Nadzorcza określi w Umowie zakres odpowiedzialności członka Zarządu względem Spółki za szkody w powierzonych mu urządzeniach technicznych lub środkach wyposażenia jak również za szkody wyrządzone Spółce.</w:t>
      </w:r>
    </w:p>
    <w:p w:rsidR="007B0E21" w:rsidRPr="001305B4" w:rsidRDefault="007B0E21" w:rsidP="001305B4">
      <w:pPr>
        <w:pStyle w:val="Bodytext20"/>
        <w:shd w:val="clear" w:color="auto" w:fill="auto"/>
        <w:spacing w:before="0" w:after="0" w:line="360" w:lineRule="auto"/>
        <w:ind w:left="20" w:firstLine="0"/>
        <w:jc w:val="left"/>
        <w:rPr>
          <w:rFonts w:ascii="Arial" w:hAnsi="Arial" w:cs="Arial"/>
          <w:sz w:val="24"/>
          <w:szCs w:val="24"/>
        </w:rPr>
      </w:pPr>
    </w:p>
    <w:p w:rsidR="005617B5" w:rsidRPr="001305B4" w:rsidRDefault="00705C05" w:rsidP="001305B4">
      <w:pPr>
        <w:pStyle w:val="Bodytext60"/>
        <w:shd w:val="clear" w:color="auto" w:fill="auto"/>
        <w:spacing w:before="0" w:line="360" w:lineRule="auto"/>
        <w:ind w:right="20"/>
        <w:rPr>
          <w:rFonts w:ascii="Arial" w:hAnsi="Arial" w:cs="Arial"/>
          <w:b/>
          <w:sz w:val="24"/>
          <w:szCs w:val="24"/>
        </w:rPr>
      </w:pPr>
      <w:r w:rsidRPr="001305B4">
        <w:rPr>
          <w:rFonts w:ascii="Arial" w:hAnsi="Arial" w:cs="Arial"/>
          <w:b/>
          <w:sz w:val="24"/>
          <w:szCs w:val="24"/>
        </w:rPr>
        <w:t>§</w:t>
      </w:r>
      <w:r w:rsidR="007B0E21" w:rsidRPr="001305B4">
        <w:rPr>
          <w:rFonts w:ascii="Arial" w:hAnsi="Arial" w:cs="Arial"/>
          <w:b/>
          <w:sz w:val="24"/>
          <w:szCs w:val="24"/>
        </w:rPr>
        <w:t xml:space="preserve"> </w:t>
      </w:r>
      <w:r w:rsidRPr="001305B4">
        <w:rPr>
          <w:rFonts w:ascii="Arial" w:hAnsi="Arial" w:cs="Arial"/>
          <w:b/>
          <w:sz w:val="24"/>
          <w:szCs w:val="24"/>
        </w:rPr>
        <w:t>6</w:t>
      </w:r>
    </w:p>
    <w:p w:rsidR="005617B5" w:rsidRPr="001305B4" w:rsidRDefault="00705C05" w:rsidP="001305B4">
      <w:pPr>
        <w:pStyle w:val="Bodytext20"/>
        <w:numPr>
          <w:ilvl w:val="0"/>
          <w:numId w:val="35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Z członkiem Zarządu może być zawarta odrębna umowa o zakazie konkurencji obowiązująca po ustaniu pełnienia funkcji w Zarząd</w:t>
      </w:r>
      <w:r w:rsidR="008A158B" w:rsidRPr="001305B4">
        <w:rPr>
          <w:rFonts w:ascii="Arial" w:hAnsi="Arial" w:cs="Arial"/>
          <w:sz w:val="24"/>
          <w:szCs w:val="24"/>
        </w:rPr>
        <w:t>zie Spółki, z zastrzeżeniem, że </w:t>
      </w:r>
      <w:r w:rsidRPr="001305B4">
        <w:rPr>
          <w:rFonts w:ascii="Arial" w:hAnsi="Arial" w:cs="Arial"/>
          <w:sz w:val="24"/>
          <w:szCs w:val="24"/>
        </w:rPr>
        <w:t>pełnienie funkcji trwało co najmniej trzy miesiące.</w:t>
      </w:r>
    </w:p>
    <w:p w:rsidR="005617B5" w:rsidRPr="001305B4" w:rsidRDefault="00705C05" w:rsidP="001305B4">
      <w:pPr>
        <w:pStyle w:val="Bodytext20"/>
        <w:numPr>
          <w:ilvl w:val="0"/>
          <w:numId w:val="35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Umowa o zakazie konkurencji z członkiem Zarządu Spółki nie może przewidywać okresu zakazu konkurencji dłuższego niż sześć miesięcy po ustaniu pełnienia funkcji.</w:t>
      </w:r>
    </w:p>
    <w:p w:rsidR="005617B5" w:rsidRPr="001305B4" w:rsidRDefault="00705C05" w:rsidP="001305B4">
      <w:pPr>
        <w:pStyle w:val="Bodytext20"/>
        <w:numPr>
          <w:ilvl w:val="0"/>
          <w:numId w:val="35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Umowa o zakazie konkurencji w razie niewykonania lub nienależytego wykonania przez członka Zarządu Spółki umowy o zakazie konkurencji, musi przewidywać, iż członek Zarządu Spółki będzie zobowiązany do zapłaty kary umownej na rzecz Spółki, nie niższej niż wysokość odszkodowania przysługującego za cał</w:t>
      </w:r>
      <w:r w:rsidR="00C30286" w:rsidRPr="001305B4">
        <w:rPr>
          <w:rFonts w:ascii="Arial" w:hAnsi="Arial" w:cs="Arial"/>
          <w:sz w:val="24"/>
          <w:szCs w:val="24"/>
        </w:rPr>
        <w:t>y okres zakazu konkurencji, a w </w:t>
      </w:r>
      <w:r w:rsidRPr="001305B4">
        <w:rPr>
          <w:rFonts w:ascii="Arial" w:hAnsi="Arial" w:cs="Arial"/>
          <w:sz w:val="24"/>
          <w:szCs w:val="24"/>
        </w:rPr>
        <w:t>przypadku wyrządzenia Spółce szkody w większym</w:t>
      </w:r>
      <w:r w:rsidR="00C30286" w:rsidRPr="001305B4">
        <w:rPr>
          <w:rFonts w:ascii="Arial" w:hAnsi="Arial" w:cs="Arial"/>
          <w:sz w:val="24"/>
          <w:szCs w:val="24"/>
        </w:rPr>
        <w:t xml:space="preserve"> rozmiarze do pokrycia szkody w </w:t>
      </w:r>
      <w:r w:rsidRPr="001305B4">
        <w:rPr>
          <w:rFonts w:ascii="Arial" w:hAnsi="Arial" w:cs="Arial"/>
          <w:sz w:val="24"/>
          <w:szCs w:val="24"/>
        </w:rPr>
        <w:t>pełnym zakresie.</w:t>
      </w:r>
    </w:p>
    <w:p w:rsidR="005617B5" w:rsidRPr="001305B4" w:rsidRDefault="00705C05" w:rsidP="001305B4">
      <w:pPr>
        <w:pStyle w:val="Bodytext20"/>
        <w:numPr>
          <w:ilvl w:val="0"/>
          <w:numId w:val="35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Umowa o zakazie konkurencji przestaje obowią</w:t>
      </w:r>
      <w:r w:rsidR="001305B4">
        <w:rPr>
          <w:rFonts w:ascii="Arial" w:hAnsi="Arial" w:cs="Arial"/>
          <w:sz w:val="24"/>
          <w:szCs w:val="24"/>
        </w:rPr>
        <w:t>zywać przed upływem terminu, na </w:t>
      </w:r>
      <w:r w:rsidRPr="001305B4">
        <w:rPr>
          <w:rFonts w:ascii="Arial" w:hAnsi="Arial" w:cs="Arial"/>
          <w:sz w:val="24"/>
          <w:szCs w:val="24"/>
        </w:rPr>
        <w:t>jaki została zawarta, w razie podjęcia się pełnienia przez członka organu zarządzającego funkcji w innej spółce, nie mającej charakteru podmiotu konkurencyjnego.</w:t>
      </w:r>
    </w:p>
    <w:p w:rsidR="005617B5" w:rsidRPr="001305B4" w:rsidRDefault="00705C05" w:rsidP="001305B4">
      <w:pPr>
        <w:pStyle w:val="Bodytext20"/>
        <w:numPr>
          <w:ilvl w:val="0"/>
          <w:numId w:val="35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W przypadku gdy umowa o zakazie konkuren</w:t>
      </w:r>
      <w:r w:rsidR="001305B4">
        <w:rPr>
          <w:rFonts w:ascii="Arial" w:hAnsi="Arial" w:cs="Arial"/>
          <w:sz w:val="24"/>
          <w:szCs w:val="24"/>
        </w:rPr>
        <w:t>cji przewiduje odszkodowanie za </w:t>
      </w:r>
      <w:r w:rsidRPr="001305B4">
        <w:rPr>
          <w:rFonts w:ascii="Arial" w:hAnsi="Arial" w:cs="Arial"/>
          <w:sz w:val="24"/>
          <w:szCs w:val="24"/>
        </w:rPr>
        <w:t>każdy miesiąc trwania zakazu, to nie może ono być wyższe niż 100% wynagrodzenia miesięcznego podstawowego otrzymanego przez członka Zarządu Spółki przed ustaniem pełnienia funkcji.</w:t>
      </w:r>
    </w:p>
    <w:p w:rsidR="005617B5" w:rsidRPr="001305B4" w:rsidRDefault="00705C05" w:rsidP="001305B4">
      <w:pPr>
        <w:pStyle w:val="Bodytext20"/>
        <w:numPr>
          <w:ilvl w:val="0"/>
          <w:numId w:val="35"/>
        </w:numPr>
        <w:shd w:val="clear" w:color="auto" w:fill="auto"/>
        <w:spacing w:before="0" w:after="0" w:line="360" w:lineRule="auto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W sprawach określonych w niniejszym paragrafie przepisy art. 101</w:t>
      </w:r>
      <w:r w:rsidRPr="001305B4">
        <w:rPr>
          <w:rFonts w:ascii="Arial" w:hAnsi="Arial" w:cs="Arial"/>
          <w:sz w:val="24"/>
          <w:szCs w:val="24"/>
          <w:vertAlign w:val="superscript"/>
        </w:rPr>
        <w:t>1</w:t>
      </w:r>
      <w:r w:rsidRPr="001305B4">
        <w:rPr>
          <w:rFonts w:ascii="Arial" w:hAnsi="Arial" w:cs="Arial"/>
          <w:sz w:val="24"/>
          <w:szCs w:val="24"/>
        </w:rPr>
        <w:t>, § 1 oraz art. 101</w:t>
      </w:r>
      <w:r w:rsidRPr="001305B4">
        <w:rPr>
          <w:rFonts w:ascii="Arial" w:hAnsi="Arial" w:cs="Arial"/>
          <w:sz w:val="24"/>
          <w:szCs w:val="24"/>
          <w:vertAlign w:val="superscript"/>
        </w:rPr>
        <w:t>2</w:t>
      </w:r>
      <w:r w:rsidRPr="001305B4">
        <w:rPr>
          <w:rFonts w:ascii="Arial" w:hAnsi="Arial" w:cs="Arial"/>
          <w:sz w:val="24"/>
          <w:szCs w:val="24"/>
        </w:rPr>
        <w:t xml:space="preserve"> - 101</w:t>
      </w:r>
      <w:r w:rsidRPr="001305B4">
        <w:rPr>
          <w:rFonts w:ascii="Arial" w:hAnsi="Arial" w:cs="Arial"/>
          <w:sz w:val="24"/>
          <w:szCs w:val="24"/>
          <w:vertAlign w:val="superscript"/>
        </w:rPr>
        <w:t>4</w:t>
      </w:r>
      <w:r w:rsidRPr="001305B4">
        <w:rPr>
          <w:rFonts w:ascii="Arial" w:hAnsi="Arial" w:cs="Arial"/>
          <w:sz w:val="24"/>
          <w:szCs w:val="24"/>
        </w:rPr>
        <w:t xml:space="preserve"> ustawy z dnia 26 czerwca 1974 r. Kodeks pracy stosuje się odpowiednio.</w:t>
      </w:r>
    </w:p>
    <w:p w:rsidR="00C30286" w:rsidRPr="001305B4" w:rsidRDefault="00C30286" w:rsidP="001305B4">
      <w:pPr>
        <w:pStyle w:val="Bodytext2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sz w:val="24"/>
          <w:szCs w:val="24"/>
        </w:rPr>
      </w:pPr>
    </w:p>
    <w:p w:rsidR="005617B5" w:rsidRPr="001305B4" w:rsidRDefault="00705C05" w:rsidP="001305B4">
      <w:pPr>
        <w:pStyle w:val="Bodytext30"/>
        <w:shd w:val="clear" w:color="auto" w:fill="auto"/>
        <w:spacing w:after="0" w:line="360" w:lineRule="auto"/>
        <w:ind w:right="20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§</w:t>
      </w:r>
      <w:r w:rsidR="00C30286" w:rsidRPr="001305B4">
        <w:rPr>
          <w:rFonts w:ascii="Arial" w:hAnsi="Arial" w:cs="Arial"/>
          <w:sz w:val="24"/>
          <w:szCs w:val="24"/>
        </w:rPr>
        <w:t xml:space="preserve"> </w:t>
      </w:r>
      <w:r w:rsidR="00132845" w:rsidRPr="001305B4">
        <w:rPr>
          <w:rFonts w:ascii="Arial" w:hAnsi="Arial" w:cs="Arial"/>
          <w:sz w:val="24"/>
          <w:szCs w:val="24"/>
        </w:rPr>
        <w:t>7</w:t>
      </w:r>
    </w:p>
    <w:p w:rsidR="005617B5" w:rsidRPr="001305B4" w:rsidRDefault="00705C05" w:rsidP="001305B4">
      <w:pPr>
        <w:pStyle w:val="Bodytext2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Rada Nadzorcza przygotowując projekt Umowy o zarządzani</w:t>
      </w:r>
      <w:r w:rsidR="008A158B" w:rsidRPr="001305B4">
        <w:rPr>
          <w:rFonts w:ascii="Arial" w:hAnsi="Arial" w:cs="Arial"/>
          <w:sz w:val="24"/>
          <w:szCs w:val="24"/>
        </w:rPr>
        <w:t>e zobowiązana jest stosować się </w:t>
      </w:r>
      <w:r w:rsidRPr="001305B4">
        <w:rPr>
          <w:rFonts w:ascii="Arial" w:hAnsi="Arial" w:cs="Arial"/>
          <w:sz w:val="24"/>
          <w:szCs w:val="24"/>
        </w:rPr>
        <w:t>do przepisów niniejszej uchwały, a po</w:t>
      </w:r>
      <w:r w:rsidR="001305B4">
        <w:rPr>
          <w:rFonts w:ascii="Arial" w:hAnsi="Arial" w:cs="Arial"/>
          <w:sz w:val="24"/>
          <w:szCs w:val="24"/>
        </w:rPr>
        <w:t>nadto innych przepisów prawa, a </w:t>
      </w:r>
      <w:r w:rsidRPr="001305B4">
        <w:rPr>
          <w:rFonts w:ascii="Arial" w:hAnsi="Arial" w:cs="Arial"/>
          <w:sz w:val="24"/>
          <w:szCs w:val="24"/>
        </w:rPr>
        <w:t xml:space="preserve">w szczególności wynikających z ustawy z dnia 9 czerwca 2016 r. o zasadach kształtowania wynagrodzeń osób </w:t>
      </w:r>
      <w:r w:rsidR="00B71A30" w:rsidRPr="001305B4">
        <w:rPr>
          <w:rFonts w:ascii="Arial" w:hAnsi="Arial" w:cs="Arial"/>
          <w:sz w:val="24"/>
          <w:szCs w:val="24"/>
        </w:rPr>
        <w:t>kierujących niektórymi spółkami.</w:t>
      </w:r>
    </w:p>
    <w:p w:rsidR="00C30286" w:rsidRPr="001305B4" w:rsidRDefault="00C30286" w:rsidP="001305B4">
      <w:pPr>
        <w:pStyle w:val="Bodytext2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sz w:val="24"/>
          <w:szCs w:val="24"/>
        </w:rPr>
      </w:pPr>
    </w:p>
    <w:p w:rsidR="002741B2" w:rsidRPr="001305B4" w:rsidRDefault="002741B2" w:rsidP="001305B4">
      <w:pPr>
        <w:pStyle w:val="Heading10"/>
        <w:keepNext/>
        <w:keepLines/>
        <w:shd w:val="clear" w:color="auto" w:fill="auto"/>
        <w:spacing w:line="360" w:lineRule="auto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 xml:space="preserve">§ </w:t>
      </w:r>
      <w:r w:rsidR="00132845" w:rsidRPr="001305B4">
        <w:rPr>
          <w:rFonts w:ascii="Arial" w:hAnsi="Arial" w:cs="Arial"/>
          <w:sz w:val="24"/>
          <w:szCs w:val="24"/>
        </w:rPr>
        <w:t>8</w:t>
      </w:r>
    </w:p>
    <w:p w:rsidR="00D74F38" w:rsidRPr="001305B4" w:rsidRDefault="00705C05" w:rsidP="001305B4">
      <w:pPr>
        <w:pStyle w:val="Bodytext2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Realizację uchwały powierza się członkom Rady Nadzorczej i Zarządowi Spółki</w:t>
      </w:r>
    </w:p>
    <w:p w:rsidR="00D74F38" w:rsidRPr="001305B4" w:rsidRDefault="00D74F38" w:rsidP="001305B4">
      <w:pPr>
        <w:pStyle w:val="Bodytext20"/>
        <w:shd w:val="clear" w:color="auto" w:fill="auto"/>
        <w:spacing w:before="0" w:after="0" w:line="360" w:lineRule="auto"/>
        <w:ind w:firstLine="0"/>
        <w:jc w:val="left"/>
        <w:rPr>
          <w:rFonts w:ascii="Arial" w:hAnsi="Arial" w:cs="Arial"/>
          <w:sz w:val="24"/>
          <w:szCs w:val="24"/>
        </w:rPr>
      </w:pPr>
    </w:p>
    <w:p w:rsidR="00D74F38" w:rsidRPr="001305B4" w:rsidRDefault="00D74F38" w:rsidP="001305B4">
      <w:pPr>
        <w:pStyle w:val="Bodytext80"/>
        <w:shd w:val="clear" w:color="auto" w:fill="auto"/>
        <w:spacing w:before="0" w:after="0" w:line="360" w:lineRule="auto"/>
        <w:ind w:right="20"/>
        <w:rPr>
          <w:rFonts w:ascii="Arial" w:hAnsi="Arial" w:cs="Arial"/>
          <w:b/>
          <w:sz w:val="24"/>
          <w:szCs w:val="24"/>
        </w:rPr>
      </w:pPr>
      <w:r w:rsidRPr="001305B4">
        <w:rPr>
          <w:rFonts w:ascii="Arial" w:hAnsi="Arial" w:cs="Arial"/>
          <w:b/>
          <w:sz w:val="24"/>
          <w:szCs w:val="24"/>
        </w:rPr>
        <w:t>§</w:t>
      </w:r>
      <w:r w:rsidR="00C30286" w:rsidRPr="001305B4">
        <w:rPr>
          <w:rFonts w:ascii="Arial" w:hAnsi="Arial" w:cs="Arial"/>
          <w:b/>
          <w:sz w:val="24"/>
          <w:szCs w:val="24"/>
        </w:rPr>
        <w:t xml:space="preserve"> </w:t>
      </w:r>
      <w:r w:rsidR="00132845" w:rsidRPr="001305B4">
        <w:rPr>
          <w:rFonts w:ascii="Arial" w:hAnsi="Arial" w:cs="Arial"/>
          <w:b/>
          <w:sz w:val="24"/>
          <w:szCs w:val="24"/>
        </w:rPr>
        <w:t>9</w:t>
      </w:r>
    </w:p>
    <w:p w:rsidR="00D74F38" w:rsidRPr="001305B4" w:rsidRDefault="00AA65BE" w:rsidP="001305B4">
      <w:pPr>
        <w:pStyle w:val="Bodytext20"/>
        <w:shd w:val="clear" w:color="auto" w:fill="auto"/>
        <w:spacing w:before="0" w:after="0" w:line="360" w:lineRule="auto"/>
        <w:ind w:firstLine="0"/>
        <w:jc w:val="left"/>
        <w:rPr>
          <w:rStyle w:val="Bodytext2Exact"/>
          <w:rFonts w:ascii="Arial" w:hAnsi="Arial" w:cs="Arial"/>
          <w:sz w:val="24"/>
          <w:szCs w:val="24"/>
        </w:rPr>
      </w:pPr>
      <w:r w:rsidRPr="001305B4">
        <w:rPr>
          <w:rFonts w:ascii="Arial" w:hAnsi="Arial" w:cs="Arial"/>
          <w:sz w:val="24"/>
          <w:szCs w:val="24"/>
        </w:rPr>
        <w:t>U</w:t>
      </w:r>
      <w:r w:rsidR="002D0838" w:rsidRPr="001305B4">
        <w:rPr>
          <w:rFonts w:ascii="Arial" w:hAnsi="Arial" w:cs="Arial"/>
          <w:sz w:val="24"/>
          <w:szCs w:val="24"/>
        </w:rPr>
        <w:t xml:space="preserve">chwała wchodzi w życie z dniem </w:t>
      </w:r>
      <w:r w:rsidRPr="001305B4">
        <w:rPr>
          <w:rFonts w:ascii="Arial" w:hAnsi="Arial" w:cs="Arial"/>
          <w:sz w:val="24"/>
          <w:szCs w:val="24"/>
        </w:rPr>
        <w:t>podjęcia.</w:t>
      </w:r>
    </w:p>
    <w:p w:rsidR="000E41B1" w:rsidRPr="001305B4" w:rsidRDefault="000E41B1" w:rsidP="001305B4">
      <w:pPr>
        <w:pStyle w:val="Bodytext20"/>
        <w:shd w:val="clear" w:color="auto" w:fill="auto"/>
        <w:spacing w:before="0" w:after="0" w:line="360" w:lineRule="auto"/>
        <w:ind w:firstLine="0"/>
        <w:jc w:val="left"/>
        <w:rPr>
          <w:rStyle w:val="Bodytext2Exact"/>
          <w:rFonts w:ascii="Arial" w:hAnsi="Arial" w:cs="Arial"/>
          <w:sz w:val="24"/>
          <w:szCs w:val="24"/>
        </w:rPr>
      </w:pPr>
    </w:p>
    <w:p w:rsidR="000E41B1" w:rsidRPr="001305B4" w:rsidRDefault="001305B4" w:rsidP="001305B4">
      <w:pPr>
        <w:spacing w:line="360" w:lineRule="auto"/>
        <w:ind w:left="3969"/>
        <w:jc w:val="center"/>
        <w:rPr>
          <w:rFonts w:ascii="Arial" w:hAnsi="Arial" w:cs="Arial"/>
        </w:rPr>
      </w:pPr>
      <w:r w:rsidRPr="00951DA7">
        <w:rPr>
          <w:rFonts w:ascii="Arial" w:hAnsi="Arial" w:cs="Arial"/>
          <w:color w:val="auto"/>
        </w:rPr>
        <w:t>Podpisał</w:t>
      </w:r>
      <w:r>
        <w:rPr>
          <w:rFonts w:ascii="Arial" w:hAnsi="Arial" w:cs="Arial"/>
          <w:color w:val="auto"/>
        </w:rPr>
        <w:br/>
      </w:r>
      <w:r w:rsidRPr="00951DA7">
        <w:rPr>
          <w:rFonts w:ascii="Arial" w:hAnsi="Arial" w:cs="Arial"/>
          <w:color w:val="auto"/>
        </w:rPr>
        <w:t>Mariusz Wołosz</w:t>
      </w:r>
      <w:r w:rsidRPr="00951DA7">
        <w:rPr>
          <w:rFonts w:ascii="Arial" w:hAnsi="Arial" w:cs="Arial"/>
          <w:color w:val="auto"/>
        </w:rPr>
        <w:br/>
        <w:t>Przewodniczący Zgromadzenia Wspólników</w:t>
      </w:r>
    </w:p>
    <w:sectPr w:rsidR="000E41B1" w:rsidRPr="001305B4" w:rsidSect="001305B4">
      <w:footerReference w:type="default" r:id="rId8"/>
      <w:pgSz w:w="11900" w:h="16840"/>
      <w:pgMar w:top="1418" w:right="1418" w:bottom="1418" w:left="1418" w:header="0" w:footer="567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72D" w:rsidRDefault="009C072D">
      <w:r>
        <w:separator/>
      </w:r>
    </w:p>
  </w:endnote>
  <w:endnote w:type="continuationSeparator" w:id="0">
    <w:p w:rsidR="009C072D" w:rsidRDefault="009C07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</w:rPr>
      <w:id w:val="17183813"/>
      <w:docPartObj>
        <w:docPartGallery w:val="Page Numbers (Bottom of Page)"/>
        <w:docPartUnique/>
      </w:docPartObj>
    </w:sdtPr>
    <w:sdtContent>
      <w:p w:rsidR="009C072D" w:rsidRPr="001305B4" w:rsidRDefault="007046AF" w:rsidP="001305B4">
        <w:pPr>
          <w:pStyle w:val="Stopka"/>
          <w:jc w:val="right"/>
          <w:rPr>
            <w:rFonts w:ascii="Arial" w:hAnsi="Arial" w:cs="Arial"/>
          </w:rPr>
        </w:pPr>
        <w:r w:rsidRPr="001305B4">
          <w:rPr>
            <w:rFonts w:ascii="Arial" w:hAnsi="Arial" w:cs="Arial"/>
          </w:rPr>
          <w:fldChar w:fldCharType="begin"/>
        </w:r>
        <w:r w:rsidR="009C072D" w:rsidRPr="001305B4">
          <w:rPr>
            <w:rFonts w:ascii="Arial" w:hAnsi="Arial" w:cs="Arial"/>
          </w:rPr>
          <w:instrText xml:space="preserve"> PAGE   \* MERGEFORMAT </w:instrText>
        </w:r>
        <w:r w:rsidRPr="001305B4">
          <w:rPr>
            <w:rFonts w:ascii="Arial" w:hAnsi="Arial" w:cs="Arial"/>
          </w:rPr>
          <w:fldChar w:fldCharType="separate"/>
        </w:r>
        <w:r w:rsidR="001305B4">
          <w:rPr>
            <w:rFonts w:ascii="Arial" w:hAnsi="Arial" w:cs="Arial"/>
            <w:noProof/>
          </w:rPr>
          <w:t>6</w:t>
        </w:r>
        <w:r w:rsidRPr="001305B4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72D" w:rsidRDefault="009C072D"/>
  </w:footnote>
  <w:footnote w:type="continuationSeparator" w:id="0">
    <w:p w:rsidR="009C072D" w:rsidRDefault="009C072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C3247"/>
    <w:multiLevelType w:val="hybridMultilevel"/>
    <w:tmpl w:val="572203F6"/>
    <w:lvl w:ilvl="0" w:tplc="F0A6B57E">
      <w:start w:val="1"/>
      <w:numFmt w:val="lowerLetter"/>
      <w:lvlText w:val="%1)"/>
      <w:lvlJc w:val="left"/>
      <w:pPr>
        <w:ind w:left="104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90C485D"/>
    <w:multiLevelType w:val="hybridMultilevel"/>
    <w:tmpl w:val="FD3A59FC"/>
    <w:lvl w:ilvl="0" w:tplc="E8E08684">
      <w:start w:val="1"/>
      <w:numFmt w:val="decimal"/>
      <w:lvlText w:val="%1)"/>
      <w:lvlJc w:val="left"/>
      <w:pPr>
        <w:ind w:left="68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00" w:hanging="360"/>
      </w:pPr>
    </w:lvl>
    <w:lvl w:ilvl="2" w:tplc="0415001B" w:tentative="1">
      <w:start w:val="1"/>
      <w:numFmt w:val="lowerRoman"/>
      <w:lvlText w:val="%3."/>
      <w:lvlJc w:val="right"/>
      <w:pPr>
        <w:ind w:left="2120" w:hanging="180"/>
      </w:pPr>
    </w:lvl>
    <w:lvl w:ilvl="3" w:tplc="0415000F" w:tentative="1">
      <w:start w:val="1"/>
      <w:numFmt w:val="decimal"/>
      <w:lvlText w:val="%4."/>
      <w:lvlJc w:val="left"/>
      <w:pPr>
        <w:ind w:left="2840" w:hanging="360"/>
      </w:pPr>
    </w:lvl>
    <w:lvl w:ilvl="4" w:tplc="04150019" w:tentative="1">
      <w:start w:val="1"/>
      <w:numFmt w:val="lowerLetter"/>
      <w:lvlText w:val="%5."/>
      <w:lvlJc w:val="left"/>
      <w:pPr>
        <w:ind w:left="3560" w:hanging="360"/>
      </w:pPr>
    </w:lvl>
    <w:lvl w:ilvl="5" w:tplc="0415001B" w:tentative="1">
      <w:start w:val="1"/>
      <w:numFmt w:val="lowerRoman"/>
      <w:lvlText w:val="%6."/>
      <w:lvlJc w:val="right"/>
      <w:pPr>
        <w:ind w:left="4280" w:hanging="180"/>
      </w:pPr>
    </w:lvl>
    <w:lvl w:ilvl="6" w:tplc="0415000F" w:tentative="1">
      <w:start w:val="1"/>
      <w:numFmt w:val="decimal"/>
      <w:lvlText w:val="%7."/>
      <w:lvlJc w:val="left"/>
      <w:pPr>
        <w:ind w:left="5000" w:hanging="360"/>
      </w:pPr>
    </w:lvl>
    <w:lvl w:ilvl="7" w:tplc="04150019" w:tentative="1">
      <w:start w:val="1"/>
      <w:numFmt w:val="lowerLetter"/>
      <w:lvlText w:val="%8."/>
      <w:lvlJc w:val="left"/>
      <w:pPr>
        <w:ind w:left="5720" w:hanging="360"/>
      </w:pPr>
    </w:lvl>
    <w:lvl w:ilvl="8" w:tplc="0415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2">
    <w:nsid w:val="0A4B11F0"/>
    <w:multiLevelType w:val="hybridMultilevel"/>
    <w:tmpl w:val="B69E617C"/>
    <w:lvl w:ilvl="0" w:tplc="4B5A4A44">
      <w:start w:val="1"/>
      <w:numFmt w:val="decimal"/>
      <w:lvlText w:val="%1."/>
      <w:lvlJc w:val="left"/>
      <w:pPr>
        <w:ind w:left="34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63" w:hanging="360"/>
      </w:pPr>
    </w:lvl>
    <w:lvl w:ilvl="2" w:tplc="0415001B" w:tentative="1">
      <w:start w:val="1"/>
      <w:numFmt w:val="lowerRoman"/>
      <w:lvlText w:val="%3."/>
      <w:lvlJc w:val="right"/>
      <w:pPr>
        <w:ind w:left="2183" w:hanging="180"/>
      </w:pPr>
    </w:lvl>
    <w:lvl w:ilvl="3" w:tplc="0415000F" w:tentative="1">
      <w:start w:val="1"/>
      <w:numFmt w:val="decimal"/>
      <w:lvlText w:val="%4."/>
      <w:lvlJc w:val="left"/>
      <w:pPr>
        <w:ind w:left="2903" w:hanging="360"/>
      </w:pPr>
    </w:lvl>
    <w:lvl w:ilvl="4" w:tplc="04150019" w:tentative="1">
      <w:start w:val="1"/>
      <w:numFmt w:val="lowerLetter"/>
      <w:lvlText w:val="%5."/>
      <w:lvlJc w:val="left"/>
      <w:pPr>
        <w:ind w:left="3623" w:hanging="360"/>
      </w:pPr>
    </w:lvl>
    <w:lvl w:ilvl="5" w:tplc="0415001B" w:tentative="1">
      <w:start w:val="1"/>
      <w:numFmt w:val="lowerRoman"/>
      <w:lvlText w:val="%6."/>
      <w:lvlJc w:val="right"/>
      <w:pPr>
        <w:ind w:left="4343" w:hanging="180"/>
      </w:pPr>
    </w:lvl>
    <w:lvl w:ilvl="6" w:tplc="0415000F" w:tentative="1">
      <w:start w:val="1"/>
      <w:numFmt w:val="decimal"/>
      <w:lvlText w:val="%7."/>
      <w:lvlJc w:val="left"/>
      <w:pPr>
        <w:ind w:left="5063" w:hanging="360"/>
      </w:pPr>
    </w:lvl>
    <w:lvl w:ilvl="7" w:tplc="04150019" w:tentative="1">
      <w:start w:val="1"/>
      <w:numFmt w:val="lowerLetter"/>
      <w:lvlText w:val="%8."/>
      <w:lvlJc w:val="left"/>
      <w:pPr>
        <w:ind w:left="5783" w:hanging="360"/>
      </w:pPr>
    </w:lvl>
    <w:lvl w:ilvl="8" w:tplc="0415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3">
    <w:nsid w:val="0DF17635"/>
    <w:multiLevelType w:val="hybridMultilevel"/>
    <w:tmpl w:val="27229112"/>
    <w:lvl w:ilvl="0" w:tplc="04150017">
      <w:start w:val="1"/>
      <w:numFmt w:val="lowerLetter"/>
      <w:lvlText w:val="%1)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4">
    <w:nsid w:val="11406DB2"/>
    <w:multiLevelType w:val="hybridMultilevel"/>
    <w:tmpl w:val="07DA804C"/>
    <w:lvl w:ilvl="0" w:tplc="4B5A4A44">
      <w:start w:val="1"/>
      <w:numFmt w:val="decimal"/>
      <w:lvlText w:val="%1."/>
      <w:lvlJc w:val="left"/>
      <w:pPr>
        <w:ind w:left="3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1A7E75"/>
    <w:multiLevelType w:val="multilevel"/>
    <w:tmpl w:val="49547494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D5332AF"/>
    <w:multiLevelType w:val="multilevel"/>
    <w:tmpl w:val="560094B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0D365C0"/>
    <w:multiLevelType w:val="hybridMultilevel"/>
    <w:tmpl w:val="4E6AC21C"/>
    <w:lvl w:ilvl="0" w:tplc="097C1A2C">
      <w:start w:val="1"/>
      <w:numFmt w:val="lowerLetter"/>
      <w:lvlText w:val="%1)"/>
      <w:lvlJc w:val="left"/>
      <w:pPr>
        <w:ind w:left="68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00" w:hanging="360"/>
      </w:pPr>
    </w:lvl>
    <w:lvl w:ilvl="2" w:tplc="0415001B" w:tentative="1">
      <w:start w:val="1"/>
      <w:numFmt w:val="lowerRoman"/>
      <w:lvlText w:val="%3."/>
      <w:lvlJc w:val="right"/>
      <w:pPr>
        <w:ind w:left="2120" w:hanging="180"/>
      </w:pPr>
    </w:lvl>
    <w:lvl w:ilvl="3" w:tplc="0415000F" w:tentative="1">
      <w:start w:val="1"/>
      <w:numFmt w:val="decimal"/>
      <w:lvlText w:val="%4."/>
      <w:lvlJc w:val="left"/>
      <w:pPr>
        <w:ind w:left="2840" w:hanging="360"/>
      </w:pPr>
    </w:lvl>
    <w:lvl w:ilvl="4" w:tplc="04150019" w:tentative="1">
      <w:start w:val="1"/>
      <w:numFmt w:val="lowerLetter"/>
      <w:lvlText w:val="%5."/>
      <w:lvlJc w:val="left"/>
      <w:pPr>
        <w:ind w:left="3560" w:hanging="360"/>
      </w:pPr>
    </w:lvl>
    <w:lvl w:ilvl="5" w:tplc="0415001B" w:tentative="1">
      <w:start w:val="1"/>
      <w:numFmt w:val="lowerRoman"/>
      <w:lvlText w:val="%6."/>
      <w:lvlJc w:val="right"/>
      <w:pPr>
        <w:ind w:left="4280" w:hanging="180"/>
      </w:pPr>
    </w:lvl>
    <w:lvl w:ilvl="6" w:tplc="0415000F" w:tentative="1">
      <w:start w:val="1"/>
      <w:numFmt w:val="decimal"/>
      <w:lvlText w:val="%7."/>
      <w:lvlJc w:val="left"/>
      <w:pPr>
        <w:ind w:left="5000" w:hanging="360"/>
      </w:pPr>
    </w:lvl>
    <w:lvl w:ilvl="7" w:tplc="04150019" w:tentative="1">
      <w:start w:val="1"/>
      <w:numFmt w:val="lowerLetter"/>
      <w:lvlText w:val="%8."/>
      <w:lvlJc w:val="left"/>
      <w:pPr>
        <w:ind w:left="5720" w:hanging="360"/>
      </w:pPr>
    </w:lvl>
    <w:lvl w:ilvl="8" w:tplc="0415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8">
    <w:nsid w:val="212A10B0"/>
    <w:multiLevelType w:val="hybridMultilevel"/>
    <w:tmpl w:val="B9766114"/>
    <w:lvl w:ilvl="0" w:tplc="4B5A4A4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5C11B7E"/>
    <w:multiLevelType w:val="hybridMultilevel"/>
    <w:tmpl w:val="A9A21FD4"/>
    <w:lvl w:ilvl="0" w:tplc="4B5A4A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616E77"/>
    <w:multiLevelType w:val="hybridMultilevel"/>
    <w:tmpl w:val="42CC1192"/>
    <w:lvl w:ilvl="0" w:tplc="4B5A4A4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85F7F84"/>
    <w:multiLevelType w:val="multilevel"/>
    <w:tmpl w:val="904AF2E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8627FF6"/>
    <w:multiLevelType w:val="hybridMultilevel"/>
    <w:tmpl w:val="901AA7C6"/>
    <w:lvl w:ilvl="0" w:tplc="4B5A4A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7820D3"/>
    <w:multiLevelType w:val="multilevel"/>
    <w:tmpl w:val="E5AA63F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A082F72"/>
    <w:multiLevelType w:val="hybridMultilevel"/>
    <w:tmpl w:val="E6806C8C"/>
    <w:lvl w:ilvl="0" w:tplc="04150011">
      <w:start w:val="1"/>
      <w:numFmt w:val="decimal"/>
      <w:lvlText w:val="%1)"/>
      <w:lvlJc w:val="left"/>
      <w:pPr>
        <w:ind w:left="6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00" w:hanging="360"/>
      </w:pPr>
    </w:lvl>
    <w:lvl w:ilvl="2" w:tplc="0415001B" w:tentative="1">
      <w:start w:val="1"/>
      <w:numFmt w:val="lowerRoman"/>
      <w:lvlText w:val="%3."/>
      <w:lvlJc w:val="right"/>
      <w:pPr>
        <w:ind w:left="2120" w:hanging="180"/>
      </w:pPr>
    </w:lvl>
    <w:lvl w:ilvl="3" w:tplc="0415000F" w:tentative="1">
      <w:start w:val="1"/>
      <w:numFmt w:val="decimal"/>
      <w:lvlText w:val="%4."/>
      <w:lvlJc w:val="left"/>
      <w:pPr>
        <w:ind w:left="2840" w:hanging="360"/>
      </w:pPr>
    </w:lvl>
    <w:lvl w:ilvl="4" w:tplc="04150019" w:tentative="1">
      <w:start w:val="1"/>
      <w:numFmt w:val="lowerLetter"/>
      <w:lvlText w:val="%5."/>
      <w:lvlJc w:val="left"/>
      <w:pPr>
        <w:ind w:left="3560" w:hanging="360"/>
      </w:pPr>
    </w:lvl>
    <w:lvl w:ilvl="5" w:tplc="0415001B" w:tentative="1">
      <w:start w:val="1"/>
      <w:numFmt w:val="lowerRoman"/>
      <w:lvlText w:val="%6."/>
      <w:lvlJc w:val="right"/>
      <w:pPr>
        <w:ind w:left="4280" w:hanging="180"/>
      </w:pPr>
    </w:lvl>
    <w:lvl w:ilvl="6" w:tplc="0415000F" w:tentative="1">
      <w:start w:val="1"/>
      <w:numFmt w:val="decimal"/>
      <w:lvlText w:val="%7."/>
      <w:lvlJc w:val="left"/>
      <w:pPr>
        <w:ind w:left="5000" w:hanging="360"/>
      </w:pPr>
    </w:lvl>
    <w:lvl w:ilvl="7" w:tplc="04150019" w:tentative="1">
      <w:start w:val="1"/>
      <w:numFmt w:val="lowerLetter"/>
      <w:lvlText w:val="%8."/>
      <w:lvlJc w:val="left"/>
      <w:pPr>
        <w:ind w:left="5720" w:hanging="360"/>
      </w:pPr>
    </w:lvl>
    <w:lvl w:ilvl="8" w:tplc="0415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15">
    <w:nsid w:val="2C9F7DB4"/>
    <w:multiLevelType w:val="multilevel"/>
    <w:tmpl w:val="6A9670DC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0DB706C"/>
    <w:multiLevelType w:val="multilevel"/>
    <w:tmpl w:val="80E420D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8C81602"/>
    <w:multiLevelType w:val="hybridMultilevel"/>
    <w:tmpl w:val="01DCD4E4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8">
    <w:nsid w:val="3F06011B"/>
    <w:multiLevelType w:val="multilevel"/>
    <w:tmpl w:val="4CB2D55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2BA2920"/>
    <w:multiLevelType w:val="hybridMultilevel"/>
    <w:tmpl w:val="E536CC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DD242F"/>
    <w:multiLevelType w:val="hybridMultilevel"/>
    <w:tmpl w:val="9D403F16"/>
    <w:lvl w:ilvl="0" w:tplc="4B5A4A4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589568A"/>
    <w:multiLevelType w:val="hybridMultilevel"/>
    <w:tmpl w:val="8332B1EE"/>
    <w:lvl w:ilvl="0" w:tplc="4B5A4A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5C5830"/>
    <w:multiLevelType w:val="multilevel"/>
    <w:tmpl w:val="C512B9D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9354637"/>
    <w:multiLevelType w:val="hybridMultilevel"/>
    <w:tmpl w:val="BAC47410"/>
    <w:lvl w:ilvl="0" w:tplc="4B5A4A4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A6E1BC2"/>
    <w:multiLevelType w:val="multilevel"/>
    <w:tmpl w:val="2AE4FA42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E985EAD"/>
    <w:multiLevelType w:val="hybridMultilevel"/>
    <w:tmpl w:val="C23C26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017F75"/>
    <w:multiLevelType w:val="multilevel"/>
    <w:tmpl w:val="F6C2306A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5124D24"/>
    <w:multiLevelType w:val="hybridMultilevel"/>
    <w:tmpl w:val="4E6047AC"/>
    <w:lvl w:ilvl="0" w:tplc="4B5A4A44">
      <w:start w:val="1"/>
      <w:numFmt w:val="decimal"/>
      <w:lvlText w:val="%1."/>
      <w:lvlJc w:val="left"/>
      <w:pPr>
        <w:ind w:left="3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40" w:hanging="360"/>
      </w:pPr>
    </w:lvl>
    <w:lvl w:ilvl="2" w:tplc="0415001B" w:tentative="1">
      <w:start w:val="1"/>
      <w:numFmt w:val="lowerRoman"/>
      <w:lvlText w:val="%3."/>
      <w:lvlJc w:val="right"/>
      <w:pPr>
        <w:ind w:left="1760" w:hanging="180"/>
      </w:pPr>
    </w:lvl>
    <w:lvl w:ilvl="3" w:tplc="0415000F" w:tentative="1">
      <w:start w:val="1"/>
      <w:numFmt w:val="decimal"/>
      <w:lvlText w:val="%4."/>
      <w:lvlJc w:val="left"/>
      <w:pPr>
        <w:ind w:left="2480" w:hanging="360"/>
      </w:pPr>
    </w:lvl>
    <w:lvl w:ilvl="4" w:tplc="04150019" w:tentative="1">
      <w:start w:val="1"/>
      <w:numFmt w:val="lowerLetter"/>
      <w:lvlText w:val="%5."/>
      <w:lvlJc w:val="left"/>
      <w:pPr>
        <w:ind w:left="3200" w:hanging="360"/>
      </w:pPr>
    </w:lvl>
    <w:lvl w:ilvl="5" w:tplc="0415001B" w:tentative="1">
      <w:start w:val="1"/>
      <w:numFmt w:val="lowerRoman"/>
      <w:lvlText w:val="%6."/>
      <w:lvlJc w:val="right"/>
      <w:pPr>
        <w:ind w:left="3920" w:hanging="180"/>
      </w:pPr>
    </w:lvl>
    <w:lvl w:ilvl="6" w:tplc="0415000F" w:tentative="1">
      <w:start w:val="1"/>
      <w:numFmt w:val="decimal"/>
      <w:lvlText w:val="%7."/>
      <w:lvlJc w:val="left"/>
      <w:pPr>
        <w:ind w:left="4640" w:hanging="360"/>
      </w:pPr>
    </w:lvl>
    <w:lvl w:ilvl="7" w:tplc="04150019" w:tentative="1">
      <w:start w:val="1"/>
      <w:numFmt w:val="lowerLetter"/>
      <w:lvlText w:val="%8."/>
      <w:lvlJc w:val="left"/>
      <w:pPr>
        <w:ind w:left="5360" w:hanging="360"/>
      </w:pPr>
    </w:lvl>
    <w:lvl w:ilvl="8" w:tplc="0415001B" w:tentative="1">
      <w:start w:val="1"/>
      <w:numFmt w:val="lowerRoman"/>
      <w:lvlText w:val="%9."/>
      <w:lvlJc w:val="right"/>
      <w:pPr>
        <w:ind w:left="6080" w:hanging="180"/>
      </w:pPr>
    </w:lvl>
  </w:abstractNum>
  <w:abstractNum w:abstractNumId="28">
    <w:nsid w:val="5B6C1205"/>
    <w:multiLevelType w:val="hybridMultilevel"/>
    <w:tmpl w:val="F3E688F8"/>
    <w:lvl w:ilvl="0" w:tplc="4B5A4A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A869C3"/>
    <w:multiLevelType w:val="hybridMultilevel"/>
    <w:tmpl w:val="2C647198"/>
    <w:lvl w:ilvl="0" w:tplc="669E49DE">
      <w:start w:val="1"/>
      <w:numFmt w:val="lowerLetter"/>
      <w:lvlText w:val="%1."/>
      <w:lvlJc w:val="left"/>
      <w:pPr>
        <w:ind w:left="8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30">
    <w:nsid w:val="6C5A07BC"/>
    <w:multiLevelType w:val="hybridMultilevel"/>
    <w:tmpl w:val="AD0E80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FF4C0D"/>
    <w:multiLevelType w:val="hybridMultilevel"/>
    <w:tmpl w:val="9180645E"/>
    <w:lvl w:ilvl="0" w:tplc="4B5A4A4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F8F1C81"/>
    <w:multiLevelType w:val="multilevel"/>
    <w:tmpl w:val="85A81DB8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19B24AD"/>
    <w:multiLevelType w:val="multilevel"/>
    <w:tmpl w:val="7E248C0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7BC40AC"/>
    <w:multiLevelType w:val="multilevel"/>
    <w:tmpl w:val="8214CAB0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84B2841"/>
    <w:multiLevelType w:val="hybridMultilevel"/>
    <w:tmpl w:val="98880188"/>
    <w:lvl w:ilvl="0" w:tplc="4B5A4A44">
      <w:start w:val="1"/>
      <w:numFmt w:val="decimal"/>
      <w:lvlText w:val="%1."/>
      <w:lvlJc w:val="left"/>
      <w:pPr>
        <w:ind w:left="38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6">
    <w:nsid w:val="796B4C32"/>
    <w:multiLevelType w:val="hybridMultilevel"/>
    <w:tmpl w:val="92DC8A62"/>
    <w:lvl w:ilvl="0" w:tplc="4B5A4A4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2"/>
  </w:num>
  <w:num w:numId="3">
    <w:abstractNumId w:val="26"/>
  </w:num>
  <w:num w:numId="4">
    <w:abstractNumId w:val="32"/>
  </w:num>
  <w:num w:numId="5">
    <w:abstractNumId w:val="24"/>
  </w:num>
  <w:num w:numId="6">
    <w:abstractNumId w:val="6"/>
  </w:num>
  <w:num w:numId="7">
    <w:abstractNumId w:val="34"/>
  </w:num>
  <w:num w:numId="8">
    <w:abstractNumId w:val="11"/>
  </w:num>
  <w:num w:numId="9">
    <w:abstractNumId w:val="5"/>
  </w:num>
  <w:num w:numId="10">
    <w:abstractNumId w:val="33"/>
  </w:num>
  <w:num w:numId="11">
    <w:abstractNumId w:val="16"/>
  </w:num>
  <w:num w:numId="12">
    <w:abstractNumId w:val="7"/>
  </w:num>
  <w:num w:numId="13">
    <w:abstractNumId w:val="1"/>
  </w:num>
  <w:num w:numId="14">
    <w:abstractNumId w:val="0"/>
  </w:num>
  <w:num w:numId="15">
    <w:abstractNumId w:val="29"/>
  </w:num>
  <w:num w:numId="16">
    <w:abstractNumId w:val="27"/>
  </w:num>
  <w:num w:numId="17">
    <w:abstractNumId w:val="2"/>
  </w:num>
  <w:num w:numId="18">
    <w:abstractNumId w:val="4"/>
  </w:num>
  <w:num w:numId="19">
    <w:abstractNumId w:val="14"/>
  </w:num>
  <w:num w:numId="20">
    <w:abstractNumId w:val="17"/>
  </w:num>
  <w:num w:numId="21">
    <w:abstractNumId w:val="15"/>
  </w:num>
  <w:num w:numId="22">
    <w:abstractNumId w:val="28"/>
  </w:num>
  <w:num w:numId="23">
    <w:abstractNumId w:val="13"/>
  </w:num>
  <w:num w:numId="24">
    <w:abstractNumId w:val="25"/>
  </w:num>
  <w:num w:numId="25">
    <w:abstractNumId w:val="36"/>
  </w:num>
  <w:num w:numId="26">
    <w:abstractNumId w:val="12"/>
  </w:num>
  <w:num w:numId="27">
    <w:abstractNumId w:val="30"/>
  </w:num>
  <w:num w:numId="28">
    <w:abstractNumId w:val="9"/>
  </w:num>
  <w:num w:numId="29">
    <w:abstractNumId w:val="35"/>
  </w:num>
  <w:num w:numId="30">
    <w:abstractNumId w:val="3"/>
  </w:num>
  <w:num w:numId="31">
    <w:abstractNumId w:val="31"/>
  </w:num>
  <w:num w:numId="32">
    <w:abstractNumId w:val="21"/>
  </w:num>
  <w:num w:numId="33">
    <w:abstractNumId w:val="20"/>
  </w:num>
  <w:num w:numId="34">
    <w:abstractNumId w:val="19"/>
  </w:num>
  <w:num w:numId="35">
    <w:abstractNumId w:val="23"/>
  </w:num>
  <w:num w:numId="36">
    <w:abstractNumId w:val="10"/>
  </w:num>
  <w:num w:numId="3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9"/>
  <w:hyphenationZone w:val="425"/>
  <w:drawingGridHorizontalSpacing w:val="120"/>
  <w:drawingGridVerticalSpacing w:val="181"/>
  <w:displayHorizont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5617B5"/>
    <w:rsid w:val="000142B2"/>
    <w:rsid w:val="000C2413"/>
    <w:rsid w:val="000C3608"/>
    <w:rsid w:val="000C6839"/>
    <w:rsid w:val="000D12AD"/>
    <w:rsid w:val="000D6A03"/>
    <w:rsid w:val="000E41B1"/>
    <w:rsid w:val="000F4B0C"/>
    <w:rsid w:val="001305B4"/>
    <w:rsid w:val="00132845"/>
    <w:rsid w:val="00141C98"/>
    <w:rsid w:val="001857AF"/>
    <w:rsid w:val="001C1B52"/>
    <w:rsid w:val="001C489B"/>
    <w:rsid w:val="002002D6"/>
    <w:rsid w:val="002002DC"/>
    <w:rsid w:val="00222EA5"/>
    <w:rsid w:val="00255CEA"/>
    <w:rsid w:val="00264493"/>
    <w:rsid w:val="002741B2"/>
    <w:rsid w:val="002840DB"/>
    <w:rsid w:val="002B0EBF"/>
    <w:rsid w:val="002D0838"/>
    <w:rsid w:val="00306E3A"/>
    <w:rsid w:val="0031537D"/>
    <w:rsid w:val="00354D02"/>
    <w:rsid w:val="00365D99"/>
    <w:rsid w:val="00403E44"/>
    <w:rsid w:val="00412104"/>
    <w:rsid w:val="00420CDE"/>
    <w:rsid w:val="004655B9"/>
    <w:rsid w:val="004A3DAB"/>
    <w:rsid w:val="004D0112"/>
    <w:rsid w:val="004E7E44"/>
    <w:rsid w:val="005617B5"/>
    <w:rsid w:val="005C17B0"/>
    <w:rsid w:val="005F11FD"/>
    <w:rsid w:val="006E4AA9"/>
    <w:rsid w:val="007046AF"/>
    <w:rsid w:val="00705C05"/>
    <w:rsid w:val="007231E8"/>
    <w:rsid w:val="0075347E"/>
    <w:rsid w:val="00777D7F"/>
    <w:rsid w:val="007B0E21"/>
    <w:rsid w:val="00853E3B"/>
    <w:rsid w:val="00865828"/>
    <w:rsid w:val="00876E4B"/>
    <w:rsid w:val="008A158B"/>
    <w:rsid w:val="00901B09"/>
    <w:rsid w:val="00951204"/>
    <w:rsid w:val="009553E9"/>
    <w:rsid w:val="009C072D"/>
    <w:rsid w:val="009F4121"/>
    <w:rsid w:val="00A3239C"/>
    <w:rsid w:val="00A47F01"/>
    <w:rsid w:val="00A62D67"/>
    <w:rsid w:val="00A74407"/>
    <w:rsid w:val="00AA65BE"/>
    <w:rsid w:val="00AB2A8C"/>
    <w:rsid w:val="00B155FA"/>
    <w:rsid w:val="00B6601E"/>
    <w:rsid w:val="00B71A30"/>
    <w:rsid w:val="00B913F5"/>
    <w:rsid w:val="00BA1F27"/>
    <w:rsid w:val="00BE60CD"/>
    <w:rsid w:val="00C14950"/>
    <w:rsid w:val="00C30286"/>
    <w:rsid w:val="00CF1B43"/>
    <w:rsid w:val="00D007DC"/>
    <w:rsid w:val="00D52174"/>
    <w:rsid w:val="00D63268"/>
    <w:rsid w:val="00D74F38"/>
    <w:rsid w:val="00D80803"/>
    <w:rsid w:val="00DC7925"/>
    <w:rsid w:val="00DE6A6F"/>
    <w:rsid w:val="00E03A52"/>
    <w:rsid w:val="00E15A25"/>
    <w:rsid w:val="00E51C90"/>
    <w:rsid w:val="00E527C9"/>
    <w:rsid w:val="00E836A2"/>
    <w:rsid w:val="00E87D1E"/>
    <w:rsid w:val="00EB3517"/>
    <w:rsid w:val="00EF5069"/>
    <w:rsid w:val="00F0256F"/>
    <w:rsid w:val="00F12366"/>
    <w:rsid w:val="00F65FF3"/>
    <w:rsid w:val="00F73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1E8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7231E8"/>
    <w:rPr>
      <w:color w:val="0066CC"/>
      <w:u w:val="single"/>
    </w:rPr>
  </w:style>
  <w:style w:type="character" w:customStyle="1" w:styleId="Heading1">
    <w:name w:val="Heading #1_"/>
    <w:basedOn w:val="Domylnaczcionkaakapitu"/>
    <w:link w:val="Heading10"/>
    <w:rsid w:val="007231E8"/>
    <w:rPr>
      <w:rFonts w:ascii="Calibri" w:eastAsia="Calibri" w:hAnsi="Calibri" w:cs="Calibri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">
    <w:name w:val="Body text (3)_"/>
    <w:basedOn w:val="Domylnaczcionkaakapitu"/>
    <w:link w:val="Bodytext30"/>
    <w:rsid w:val="007231E8"/>
    <w:rPr>
      <w:rFonts w:ascii="Calibri" w:eastAsia="Calibri" w:hAnsi="Calibri" w:cs="Calibri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2">
    <w:name w:val="Body text (2)_"/>
    <w:basedOn w:val="Domylnaczcionkaakapitu"/>
    <w:link w:val="Bodytext20"/>
    <w:rsid w:val="007231E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4">
    <w:name w:val="Body text (4)_"/>
    <w:basedOn w:val="Domylnaczcionkaakapitu"/>
    <w:link w:val="Bodytext40"/>
    <w:rsid w:val="007231E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5">
    <w:name w:val="Body text (5)_"/>
    <w:basedOn w:val="Domylnaczcionkaakapitu"/>
    <w:link w:val="Bodytext50"/>
    <w:rsid w:val="007231E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6">
    <w:name w:val="Body text (6)_"/>
    <w:basedOn w:val="Domylnaczcionkaakapitu"/>
    <w:link w:val="Bodytext60"/>
    <w:rsid w:val="007231E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7">
    <w:name w:val="Body text (7)_"/>
    <w:basedOn w:val="Domylnaczcionkaakapitu"/>
    <w:link w:val="Bodytext70"/>
    <w:rsid w:val="007231E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8">
    <w:name w:val="Body text (8)_"/>
    <w:basedOn w:val="Domylnaczcionkaakapitu"/>
    <w:link w:val="Bodytext80"/>
    <w:rsid w:val="007231E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erorfooter">
    <w:name w:val="Header or footer_"/>
    <w:basedOn w:val="Domylnaczcionkaakapitu"/>
    <w:link w:val="Headerorfooter0"/>
    <w:rsid w:val="007231E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erorfooter1">
    <w:name w:val="Header or footer"/>
    <w:basedOn w:val="Headerorfooter"/>
    <w:rsid w:val="007231E8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Bodytext2Exact">
    <w:name w:val="Body text (2) Exact"/>
    <w:basedOn w:val="Domylnaczcionkaakapitu"/>
    <w:rsid w:val="007231E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Exact">
    <w:name w:val="Picture caption Exact"/>
    <w:basedOn w:val="Domylnaczcionkaakapitu"/>
    <w:link w:val="Picturecaption"/>
    <w:rsid w:val="007231E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Heading10">
    <w:name w:val="Heading #1"/>
    <w:basedOn w:val="Normalny"/>
    <w:link w:val="Heading1"/>
    <w:rsid w:val="007231E8"/>
    <w:pPr>
      <w:shd w:val="clear" w:color="auto" w:fill="FFFFFF"/>
      <w:spacing w:line="245" w:lineRule="exact"/>
      <w:jc w:val="center"/>
      <w:outlineLvl w:val="0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Bodytext30">
    <w:name w:val="Body text (3)"/>
    <w:basedOn w:val="Normalny"/>
    <w:link w:val="Bodytext3"/>
    <w:rsid w:val="007231E8"/>
    <w:pPr>
      <w:shd w:val="clear" w:color="auto" w:fill="FFFFFF"/>
      <w:spacing w:after="180" w:line="245" w:lineRule="exact"/>
      <w:jc w:val="center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Bodytext20">
    <w:name w:val="Body text (2)"/>
    <w:basedOn w:val="Normalny"/>
    <w:link w:val="Bodytext2"/>
    <w:rsid w:val="007231E8"/>
    <w:pPr>
      <w:shd w:val="clear" w:color="auto" w:fill="FFFFFF"/>
      <w:spacing w:before="300" w:after="180" w:line="241" w:lineRule="exact"/>
      <w:ind w:hanging="460"/>
      <w:jc w:val="both"/>
    </w:pPr>
    <w:rPr>
      <w:rFonts w:ascii="Calibri" w:eastAsia="Calibri" w:hAnsi="Calibri" w:cs="Calibri"/>
      <w:sz w:val="20"/>
      <w:szCs w:val="20"/>
    </w:rPr>
  </w:style>
  <w:style w:type="paragraph" w:customStyle="1" w:styleId="Bodytext40">
    <w:name w:val="Body text (4)"/>
    <w:basedOn w:val="Normalny"/>
    <w:link w:val="Bodytext4"/>
    <w:rsid w:val="007231E8"/>
    <w:pPr>
      <w:shd w:val="clear" w:color="auto" w:fill="FFFFFF"/>
      <w:spacing w:before="300" w:line="241" w:lineRule="exact"/>
      <w:jc w:val="center"/>
    </w:pPr>
    <w:rPr>
      <w:rFonts w:ascii="Calibri" w:eastAsia="Calibri" w:hAnsi="Calibri" w:cs="Calibri"/>
      <w:sz w:val="18"/>
      <w:szCs w:val="18"/>
    </w:rPr>
  </w:style>
  <w:style w:type="paragraph" w:customStyle="1" w:styleId="Bodytext50">
    <w:name w:val="Body text (5)"/>
    <w:basedOn w:val="Normalny"/>
    <w:link w:val="Bodytext5"/>
    <w:rsid w:val="007231E8"/>
    <w:pPr>
      <w:shd w:val="clear" w:color="auto" w:fill="FFFFFF"/>
      <w:spacing w:before="300" w:line="245" w:lineRule="exact"/>
      <w:jc w:val="center"/>
    </w:pPr>
    <w:rPr>
      <w:rFonts w:ascii="Calibri" w:eastAsia="Calibri" w:hAnsi="Calibri" w:cs="Calibri"/>
      <w:sz w:val="18"/>
      <w:szCs w:val="18"/>
    </w:rPr>
  </w:style>
  <w:style w:type="paragraph" w:customStyle="1" w:styleId="Bodytext60">
    <w:name w:val="Body text (6)"/>
    <w:basedOn w:val="Normalny"/>
    <w:link w:val="Bodytext6"/>
    <w:rsid w:val="007231E8"/>
    <w:pPr>
      <w:shd w:val="clear" w:color="auto" w:fill="FFFFFF"/>
      <w:spacing w:before="180" w:line="241" w:lineRule="exact"/>
      <w:jc w:val="center"/>
    </w:pPr>
    <w:rPr>
      <w:rFonts w:ascii="Calibri" w:eastAsia="Calibri" w:hAnsi="Calibri" w:cs="Calibri"/>
      <w:sz w:val="19"/>
      <w:szCs w:val="19"/>
    </w:rPr>
  </w:style>
  <w:style w:type="paragraph" w:customStyle="1" w:styleId="Bodytext70">
    <w:name w:val="Body text (7)"/>
    <w:basedOn w:val="Normalny"/>
    <w:link w:val="Bodytext7"/>
    <w:rsid w:val="007231E8"/>
    <w:pPr>
      <w:shd w:val="clear" w:color="auto" w:fill="FFFFFF"/>
      <w:spacing w:before="180" w:line="245" w:lineRule="exact"/>
      <w:jc w:val="center"/>
    </w:pPr>
    <w:rPr>
      <w:rFonts w:ascii="Calibri" w:eastAsia="Calibri" w:hAnsi="Calibri" w:cs="Calibri"/>
      <w:sz w:val="18"/>
      <w:szCs w:val="18"/>
    </w:rPr>
  </w:style>
  <w:style w:type="paragraph" w:customStyle="1" w:styleId="Bodytext80">
    <w:name w:val="Body text (8)"/>
    <w:basedOn w:val="Normalny"/>
    <w:link w:val="Bodytext8"/>
    <w:rsid w:val="007231E8"/>
    <w:pPr>
      <w:shd w:val="clear" w:color="auto" w:fill="FFFFFF"/>
      <w:spacing w:before="180" w:after="60" w:line="0" w:lineRule="atLeast"/>
      <w:jc w:val="center"/>
    </w:pPr>
    <w:rPr>
      <w:rFonts w:ascii="Calibri" w:eastAsia="Calibri" w:hAnsi="Calibri" w:cs="Calibri"/>
      <w:sz w:val="19"/>
      <w:szCs w:val="19"/>
    </w:rPr>
  </w:style>
  <w:style w:type="paragraph" w:customStyle="1" w:styleId="Headerorfooter0">
    <w:name w:val="Header or footer"/>
    <w:basedOn w:val="Normalny"/>
    <w:link w:val="Headerorfooter"/>
    <w:rsid w:val="007231E8"/>
    <w:pPr>
      <w:shd w:val="clear" w:color="auto" w:fill="FFFFFF"/>
      <w:spacing w:line="0" w:lineRule="atLeast"/>
    </w:pPr>
    <w:rPr>
      <w:rFonts w:ascii="Calibri" w:eastAsia="Calibri" w:hAnsi="Calibri" w:cs="Calibri"/>
      <w:sz w:val="19"/>
      <w:szCs w:val="19"/>
    </w:rPr>
  </w:style>
  <w:style w:type="paragraph" w:customStyle="1" w:styleId="Picturecaption">
    <w:name w:val="Picture caption"/>
    <w:basedOn w:val="Normalny"/>
    <w:link w:val="PicturecaptionExact"/>
    <w:rsid w:val="007231E8"/>
    <w:pPr>
      <w:shd w:val="clear" w:color="auto" w:fill="FFFFFF"/>
      <w:spacing w:line="0" w:lineRule="atLeast"/>
    </w:pPr>
    <w:rPr>
      <w:rFonts w:ascii="Calibri" w:eastAsia="Calibri" w:hAnsi="Calibri" w:cs="Calibri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65D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5D99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365D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5D99"/>
    <w:rPr>
      <w:color w:val="000000"/>
    </w:rPr>
  </w:style>
  <w:style w:type="character" w:styleId="Uwydatnienie">
    <w:name w:val="Emphasis"/>
    <w:basedOn w:val="Domylnaczcionkaakapitu"/>
    <w:uiPriority w:val="20"/>
    <w:qFormat/>
    <w:rsid w:val="00F7360B"/>
    <w:rPr>
      <w:i/>
      <w:iCs/>
    </w:rPr>
  </w:style>
  <w:style w:type="paragraph" w:styleId="Akapitzlist">
    <w:name w:val="List Paragraph"/>
    <w:basedOn w:val="Normalny"/>
    <w:uiPriority w:val="34"/>
    <w:qFormat/>
    <w:rsid w:val="00420C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65E671-50B9-4E4C-9D49-0BFD7A040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1340</Words>
  <Characters>8041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KM_C227-20191218142833</vt:lpstr>
    </vt:vector>
  </TitlesOfParts>
  <Company/>
  <LinksUpToDate>false</LinksUpToDate>
  <CharactersWithSpaces>9363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KM_C227-20191218142833</dc:title>
  <dc:creator>Kamil Bąk</dc:creator>
  <cp:lastModifiedBy>Barbara Urbańczyk</cp:lastModifiedBy>
  <cp:revision>4</cp:revision>
  <cp:lastPrinted>2025-03-04T07:39:00Z</cp:lastPrinted>
  <dcterms:created xsi:type="dcterms:W3CDTF">2025-03-13T09:22:00Z</dcterms:created>
  <dcterms:modified xsi:type="dcterms:W3CDTF">2025-04-10T12:09:00Z</dcterms:modified>
</cp:coreProperties>
</file>