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XLII/578/21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XLII/578/21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ograniczony jest: od zachodu ulicą Strzelców Bytomskich, od północy granicą administracyjną miasta z miastem Radzionków, od wschodu terenami nieużytków, od południa ulicą Magdaleny.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 objęty niniejszą uchwałą położony jest w granicach obowiązującego miejscowego planu zagospodarowania przestrzennego obszaru położonego w rejonie węzła planowanej autostrady A1, zwanego planem „Dąbrowa Miejska”, przyjętego uchwałą nr XVII/218/11 Rady Miejskiej w Bytomiu z dnia 28 września 2011 r. (tekst jedn.: Dziennik Urzędowy Województwa Śląskiego poz. 2016 z dnia 5 kwietnia 2016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przystąpienia do sporządzenia przedmiotowego planu jest umożliwienie realizacji urządzeń fotowoltaicznych wytwarzających energię z odnawialnych źródeł energii o mocy przekraczającej 100 kW.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053D0C6D-7994-42CE-AABA-06C7359B1481.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053D0C6D-7994-42CE-AABA-06C7359B1481.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053D0C6D-7994-42CE-AABA-06C7359B1481.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XLII/578/21 z dnia 26 kwietnia 2021 r.</dc:title>
  <dc:subject>w sprawie przystąpienia do sporządzenia miejscowego planu zagospodarowania przestrzennego terenu położonego w^rejonie ulic: Strzelców Bytomskich i^Magdaleny w^Bytomiu</dc:subject>
  <dc:creator>masocha</dc:creator>
  <cp:lastModifiedBy>masocha</cp:lastModifiedBy>
  <cp:revision>1</cp:revision>
  <dcterms:created xsi:type="dcterms:W3CDTF">2021-04-27T10:03:33Z</dcterms:created>
  <dcterms:modified xsi:type="dcterms:W3CDTF">2021-04-27T10:03:33Z</dcterms:modified>
  <cp:category>Akt prawny</cp:category>
</cp:coreProperties>
</file>