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XV/128/25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V/52/24 Rady Miejskiej w Bytomiu w 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1283,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V/52/24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szczegółowych warunków przyznawania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odpłatności za usługi opiekuńcze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wyłączeniem specjalistycznych usług opiekuńczych dla osób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zaburzeniami psychicznymi, oraz szczegółowych warunków częściowego lub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całkowitego zwolnienia od opłat, jak również trybu ich pobierania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5724)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Cena za jedną godzinę usług,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odpowiednio wynosi: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usługi opiekuńcze - 40,98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 - 60,00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usługi sąsiedzkie - 37,03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V/52/24 Rady Miejskiej w Bytomiu z dnia 26 sierpnia 2024 r. w sprawie określenia szczegółowych warunków przyznawania i odpłatności za usługi opiekuńcze i specjalistyczne usługi opiekuńcze, z wyłączeniem specjalistycznych usług opiekuńczych dla osób z zaburzeniami psychicznymi, oraz szczegółowych warunków częściowego lub całkowitego zwolnienia od opłat, jak również trybu ich pobierania, jest wynikiem ustalenia od 1 lutego 2025 r. nowych stawek za jedną godzinę usług opiekuńczych i specjalistycznych usług opiekuńczych, po przeprowadzeniu przez Miejski Ośrodek Pomocy Rodzinie w Bytomiu postępowania o udzielenie zamówienia pn. Świadczenie usług opiekuńczych (z wyłączeniem usług świadczonych dla osób z zaburzeniami psychicznymi) w roku 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Wzrost stawek za usługi opiekuńcze i specjalistyczne usługi opiekuńcze związany jest ze wzrostem minimalnego wynagrodzenia za pracę.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 1 stycznia 2025 r. minimalna stawka godzinowa wzrosła z 28,10 zł do 30,50 zł. Na koszt jednej godziny ww. usług składa się stawka godzinowa opiekunki, pochodne wynagrodzenia, koszt utrzymania i wyposażenia biura, zatrudnienie koordynatora usług, zapewnienie odzieży ochronnej, jak również zakup artykułów biurowych.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Cena za jedną godzinę usług sąsiedzkich uwzględnia minimalną stawkę godzinową oraz koszty pracodawcy wynoszące łącznie 21,41%.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Zaproponowana cena za jedną godzinę usług opiekuńczych i specjalistycznych usług opiekuńczych nie ogranicza dostępności do usług. W uzasadnionych przypadkach możliwe jest częściowe lub całkowite zwolnienie z odpłatności za ww. usługi.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 z późn. zm., przedmiotowy projekt uchwały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B9FD2A3F-4C6D-4C91-A77E-2962752FF31D.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B9FD2A3F-4C6D-4C91-A77E-2962752FF31D.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XV/128/25 z dnia 24 marca 2025 r.</dc:title>
  <dc:subject>zmieniająca uchwałę nr V/52/24 Rady Miejskiej w^Bytomiu w^sprawie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</dc:subject>
  <dc:creator>asteuer</dc:creator>
  <cp:lastModifiedBy>asteuer</cp:lastModifiedBy>
  <cp:revision>1</cp:revision>
  <dcterms:created xsi:type="dcterms:W3CDTF">2025-03-26T14:11:13Z</dcterms:created>
  <dcterms:modified xsi:type="dcterms:W3CDTF">2025-03-26T14:11:13Z</dcterms:modified>
  <cp:category>Akt prawny</cp:category>
</cp:coreProperties>
</file>