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XV/127/25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24 marca 2025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XXI/280/19 Rady Miejskiej w Bytomiu w sprawie szczegółowego sposobu i zakresu świadczenia usług w zakresie odbierania odpadów komunalnych od właścicieli nieruchomości i zagospodarowania tych odpadów, w zamian za uiszczoną przez właściciela nieruchomości opłatę za gospodarowanie odpadami komunalnymi na terenie miasta Bytomia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6r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3a-3d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września 1996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utrzymaniu czystości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porządku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gminach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399,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XXI/280/19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listopada 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szczegółowego sposobu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zakresu świadczenia usług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zakresie odbierania odpadów komunalnych od właścicieli nieruchomości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zagospodarowania tych odpadów,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zamian za uiszczoną przez właściciela nieruchomości opłatę za gospodarowanie odpadami komunalnymi na terenie miasta Bytomia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8049,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4224,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8229,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6837), wprowadza się następujące zmiany: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§ 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kropkę zastępuje się średnikiem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dodaje się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brzmieniu:</w:t>
      </w:r>
    </w:p>
    <w:p w:rsidR="00A77B3E">
      <w:pPr>
        <w:keepNext w:val="0"/>
        <w:keepLines w:val="0"/>
        <w:spacing w:before="120" w:after="120" w:line="276" w:lineRule="auto"/>
        <w:ind w:left="793" w:right="0" w:hanging="340"/>
        <w:jc w:val="both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mobilnego punktu selektywnego zbierania odpadów komunalnych.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§ 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 ust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dodaje się ust 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brzmieniu:</w:t>
      </w:r>
    </w:p>
    <w:p w:rsidR="00A77B3E">
      <w:pPr>
        <w:keepNext w:val="0"/>
        <w:keepLines/>
        <w:spacing w:before="120" w:after="120" w:line="276" w:lineRule="auto"/>
        <w:ind w:left="453" w:right="0" w:firstLine="227"/>
        <w:jc w:val="both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mobilnym punkcie selektywnego zbierania odpadów komunalnych zbierane będą:</w:t>
      </w:r>
    </w:p>
    <w:p w:rsidR="00A77B3E">
      <w:pPr>
        <w:keepNext w:val="0"/>
        <w:keepLines w:val="0"/>
        <w:spacing w:before="120" w:after="120" w:line="276" w:lineRule="auto"/>
        <w:ind w:left="793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przeterminowane leki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chemikalia, opakowania po lekach;</w:t>
      </w:r>
    </w:p>
    <w:p w:rsidR="00A77B3E">
      <w:pPr>
        <w:keepNext w:val="0"/>
        <w:keepLines w:val="0"/>
        <w:spacing w:before="120" w:after="120" w:line="276" w:lineRule="auto"/>
        <w:ind w:left="793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zużyte baterie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akumulatory;</w:t>
      </w:r>
    </w:p>
    <w:p w:rsidR="00A77B3E">
      <w:pPr>
        <w:keepNext w:val="0"/>
        <w:keepLines w:val="0"/>
        <w:spacing w:before="120" w:after="120" w:line="276" w:lineRule="auto"/>
        <w:ind w:left="793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zużyty sprzęt elektryczny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elektroniczny;</w:t>
      </w:r>
    </w:p>
    <w:p w:rsidR="00A77B3E">
      <w:pPr>
        <w:keepNext w:val="0"/>
        <w:keepLines w:val="0"/>
        <w:spacing w:before="120" w:after="120" w:line="276" w:lineRule="auto"/>
        <w:ind w:left="793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zużyte opony samochodów osobowych;</w:t>
      </w:r>
    </w:p>
    <w:p w:rsidR="00A77B3E">
      <w:pPr>
        <w:keepNext w:val="0"/>
        <w:keepLines w:val="0"/>
        <w:spacing w:before="120" w:after="120" w:line="276" w:lineRule="auto"/>
        <w:ind w:left="793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odpady niekwalifikujące się do odpadów medycznych powstałe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gospodarstwie domowym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wyniku przyjmowania produktów leczniczych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formie iniekcji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prowadzenia monitoringu poziomu substancji we krwi,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szczególności igły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strzykawki;</w:t>
      </w:r>
    </w:p>
    <w:p w:rsidR="00A77B3E">
      <w:pPr>
        <w:keepNext w:val="0"/>
        <w:keepLines w:val="0"/>
        <w:spacing w:before="120" w:after="120" w:line="276" w:lineRule="auto"/>
        <w:ind w:left="793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odpady tekstyliów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odzieży.</w:t>
      </w:r>
      <w:r>
        <w:rPr>
          <w:b w:val="0"/>
          <w:i w:val="0"/>
          <w:u w:val="none"/>
        </w:rPr>
        <w:t>”</w:t>
      </w:r>
      <w:r>
        <w:t>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podlega ogłoszeniu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maja 2025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roku.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Wiceprzewodnicząca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Joanna Stępień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Niniejsza uchwała podejmowana jest w związku z przeprowadzoną ankietyzacją mieszkańców gminy Bytom pod nazwą „Czy wiesz jak prawidłowo segregować odpady?”, w której wzięło udział 941 mieszkańców, z czego 41% podkreśliło brak możliwości prawidłowego segregowania spowodowany niewystarczającym dostępem do punktu selektywnej zbiórki odpadów komunalnych (PSZOK). Ponadto mieszkańcy telefonicznie sygnalizują pracownikom Urzędu Miejskiego potrzebę szerszego dostępu do możliwości oddawania odpadów tekstyliów i odzieży. Osoby starsze oraz te, które nie posiadają własnego środka transportu, mają problem z pozbywaniem się odpadów m.in. odpadów tekstyliów i odzieży, a także przeterminowanych leków i chemikaliów, odpadów niekwalifikujących się do odpadów medycznych, które powstały w gospodarstwie domowym w wyniku przyjmowania produktów leczniczych w formie iniekcji i prowadzenia monitoringu poziomu substancji we krwi, w szczególności igieł i strzykawek zgodnie z zasadami określonymi w ustawie.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Problem pojawił się od stycznia 2025 roku z powodu wejścia w życie zmiany zapisu w  art. 3 ust. 2 pkt 6 ustawy z dnia 13 września 1996 r. o utrzymaniu czystości i porządku w gminach (Dz. U. z 2024 r. poz. 399, z późn. zm.), który nakazuje gminie odbieranie tekstyliów w punktach selektywnej zbiórki odpadów komunalnych.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Stworzenie mobilnego punktu selektywnego zbierania odpadów komunalnych ułatwi mieszkańcom oddawanie problematycznych następujących odpadów komunalnych: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 przeterminowanych leków i chemikaliów, odpadów niekwalifikujących się do odpadów medycznych, które powstały w gospodarstwie domowym w wyniku przyjmowania produktów leczniczych w formie iniekcji i prowadzenia monitoringu poziomu substancji we krwi, w szczególności igieł i strzykawek;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 zużytych baterii i akumulatorów;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3) zużytego sprzętu elektrycznego i elektronicznego;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4) zużytych opon samochodów osobowych;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5) odpadów tekstyliów i odzieży.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Ponadto zapewni Gminie lepsze zagospodarowanie odpadów zgodnie z hierarchią sposobów postępowania z odpadami (art. 3 ust. 2 pkt 6b ustawy z dnia 13 września 1996 r. o utrzymaniu czystości i porządku w gminach). Przyczyni się to do zwiększenia ilości odpadów selektywnie zbieranych, przez co poprawi się ich jakość, co następnie przełoży się na większe możliwości ich zagospodarowania w procesach odzysku, a w szczególności recyklingu.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846DF311-3E60-4637-8C6E-CABDF5904E05.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846DF311-3E60-4637-8C6E-CABDF5904E05.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XV/127/25 z dnia 24 marca 2025 r.</dc:title>
  <dc:subject>zmieniająca uchwałę nr XXI/280/19 Rady Miejskiej w^Bytomiu w^sprawie szczegółowego sposobu i^zakresu świadczenia usług w^zakresie odbierania odpadów komunalnych od właścicieli nieruchomości i^zagospodarowania tych odpadów, w^zamian za uiszczoną przez właściciela nieruchomości opłatę za gospodarowanie odpadami komunalnymi na terenie miasta Bytomia</dc:subject>
  <dc:creator>asteuer</dc:creator>
  <cp:lastModifiedBy>asteuer</cp:lastModifiedBy>
  <cp:revision>1</cp:revision>
  <dcterms:created xsi:type="dcterms:W3CDTF">2025-03-26T14:10:54Z</dcterms:created>
  <dcterms:modified xsi:type="dcterms:W3CDTF">2025-03-26T14:10:54Z</dcterms:modified>
  <cp:category>Akt prawny</cp:category>
</cp:coreProperties>
</file>