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95664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95664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595664">
      <w:pPr>
        <w:keepNext/>
        <w:spacing w:after="480"/>
        <w:jc w:val="center"/>
      </w:pPr>
      <w:r>
        <w:rPr>
          <w:b/>
        </w:rPr>
        <w:t xml:space="preserve">zmieniająca uchwałę nr V/52/24 Rady Miejskiej w Bytomiu w sprawie określenia szczegółowych warunków przyznawania i odpłatności za usługi opiekuńcze </w:t>
      </w:r>
      <w:r>
        <w:rPr>
          <w:b/>
        </w:rPr>
        <w:t>i specjalistyczne usługi opiekuńcze, z wyłączeniem specjalistycznych usług opiekuńczych dla osób z zaburzeniami psychicznymi, oraz szczegółowych warunków częściowego lub całkowitego zwolnienia od opłat, jak również trybu ich pobierania</w:t>
      </w:r>
    </w:p>
    <w:p w:rsidR="00A77B3E" w:rsidRDefault="00595664">
      <w:pPr>
        <w:keepLines/>
        <w:spacing w:before="120" w:after="120"/>
        <w:ind w:firstLine="227"/>
      </w:pPr>
      <w:r>
        <w:t>Na podstawie art. 18</w:t>
      </w:r>
      <w:r>
        <w:t> ust. 2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gminnym (Dz. U. z 2024 r. poz. 1465, z </w:t>
      </w:r>
      <w:proofErr w:type="spellStart"/>
      <w:r>
        <w:t>późn</w:t>
      </w:r>
      <w:proofErr w:type="spellEnd"/>
      <w:r>
        <w:t>. zm.) w związku z art. 50 ust. 6 i 6a ustawy z dnia 12 marca 2004 r. o pomocy społecznej (Dz. U. z 2024 r. poz.</w:t>
      </w:r>
      <w:r>
        <w:t> 1283, 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uchwala się, co następuje:</w:t>
      </w:r>
    </w:p>
    <w:p w:rsidR="00A77B3E" w:rsidRDefault="00595664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V/52/24 Rady Miejskie</w:t>
      </w:r>
      <w:r>
        <w:t>j w Bytomiu z dnia 26 sierpnia 2024 r. w sprawie określenia szczegółowych warunków przyznawania i odpłatności za usługi opiekuńcze i specjalistyczne usługi opiekuńcze, z wyłączeniem specjalistycznych usług opiekuńczych dla osób z zaburzeniami psychicznymi,</w:t>
      </w:r>
      <w:r>
        <w:t xml:space="preserve"> oraz szczegółowych warunków częściowego lub całkowitego zwolnienia od opłat, jak również trybu ich pobierania (Dz. Urz. Woj. Śl. z 2024 r. poz. 5724) w § 1 ust. 7 otrzymuje brzmienie:</w:t>
      </w:r>
    </w:p>
    <w:p w:rsidR="00A77B3E" w:rsidRDefault="00595664">
      <w:pPr>
        <w:keepLines/>
        <w:spacing w:before="120" w:after="120"/>
        <w:ind w:left="680" w:firstLine="227"/>
      </w:pPr>
      <w:r>
        <w:t>„</w:t>
      </w:r>
      <w:r>
        <w:t>7. </w:t>
      </w:r>
      <w:r>
        <w:t>Cena za jedną godzinę usług, o których mowa w ust. 1 i 2, odpowiedn</w:t>
      </w:r>
      <w:r>
        <w:t>io wynosi:</w:t>
      </w:r>
    </w:p>
    <w:p w:rsidR="00A77B3E" w:rsidRDefault="00595664">
      <w:pPr>
        <w:spacing w:before="120" w:after="120"/>
        <w:ind w:left="1020" w:hanging="227"/>
      </w:pPr>
      <w:r>
        <w:t>1) </w:t>
      </w:r>
      <w:r>
        <w:t>usługi opiekuńcze - 40,98 zł;</w:t>
      </w:r>
    </w:p>
    <w:p w:rsidR="00A77B3E" w:rsidRDefault="00595664">
      <w:pPr>
        <w:spacing w:before="120" w:after="120"/>
        <w:ind w:left="1020" w:hanging="227"/>
      </w:pPr>
      <w:r>
        <w:t>2) </w:t>
      </w:r>
      <w:r>
        <w:t>specjalistyczne usługi opiekuńcze - 60,00 zł;</w:t>
      </w:r>
    </w:p>
    <w:p w:rsidR="00A77B3E" w:rsidRDefault="00595664">
      <w:pPr>
        <w:spacing w:before="120" w:after="120"/>
        <w:ind w:left="1020" w:hanging="227"/>
      </w:pPr>
      <w:r>
        <w:t>3) </w:t>
      </w:r>
      <w:r>
        <w:t>usługi sąsiedzkie - 37,03 zł.”.</w:t>
      </w:r>
    </w:p>
    <w:p w:rsidR="00A77B3E" w:rsidRDefault="00595664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Prezydentowi Miasta.</w:t>
      </w:r>
    </w:p>
    <w:p w:rsidR="00A77B3E" w:rsidRDefault="00595664">
      <w:pPr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Śląs</w:t>
      </w:r>
      <w:r>
        <w:t>kiego.</w:t>
      </w:r>
    </w:p>
    <w:p w:rsidR="00A77B3E" w:rsidRDefault="00595664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1 maja 2025 r.</w:t>
      </w:r>
    </w:p>
    <w:p w:rsidR="00C45F17" w:rsidRDefault="00C45F17">
      <w:pPr>
        <w:rPr>
          <w:rFonts w:eastAsia="Times New Roman" w:cs="Times New Roman"/>
          <w:szCs w:val="20"/>
        </w:rPr>
      </w:pPr>
    </w:p>
    <w:p w:rsidR="00C45F17" w:rsidRDefault="0059566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</w:t>
      </w:r>
      <w:r>
        <w:rPr>
          <w:rFonts w:eastAsia="Times New Roman" w:cs="Times New Roman"/>
          <w:szCs w:val="20"/>
        </w:rPr>
        <w:t>zmieniającej uchwałę nr V/52/24 Rady Miejskiej w Bytomiu z dnia 26 sierpnia 2024 r. w sprawie określenia szczegółowych warunków przyznawania i odpłatności za usługi opiekuńcze i specjalistyczne usługi opiekuńcze, z wyłączeniem specjalistycznych usług opiek</w:t>
      </w:r>
      <w:r>
        <w:rPr>
          <w:rFonts w:eastAsia="Times New Roman" w:cs="Times New Roman"/>
          <w:szCs w:val="20"/>
        </w:rPr>
        <w:t>uńczych dla osób z zaburzeniami psychicznymi, oraz szczegółowych warunków częściowego lub całkowitego zwolnienia od opłat, jak również trybu ich pobierania, jest wynikiem ustalenia od 1 lutego 2025 r. nowych stawek za jedną godzinę usług opiekuńczych i spe</w:t>
      </w:r>
      <w:r>
        <w:rPr>
          <w:rFonts w:eastAsia="Times New Roman" w:cs="Times New Roman"/>
          <w:szCs w:val="20"/>
        </w:rPr>
        <w:t>cjalistycznych usług opiekuńczych, po przeprowadzeniu przez Miejski Ośrodek Pomocy Rodzinie w Bytomiu postępowania o udzielenie zamówienia pn. Świadczenie usług opiekuńczych (z wyłączeniem usług świadczonych dla osób z zaburzeniami psychicznymi) w roku 202</w:t>
      </w:r>
      <w:r>
        <w:rPr>
          <w:rFonts w:eastAsia="Times New Roman" w:cs="Times New Roman"/>
          <w:szCs w:val="20"/>
        </w:rPr>
        <w:t>5.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Wzrost stawek za usługi opiekuńcze i specjalistyczne usługi opiekuńcze związany jest ze wzrostem minimalnego wynagrodzenia za pracę.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 1 stycznia 2025 r. minimalna stawka godzinowa wzrosła z 28,10 zł do 30,50 zł. Na koszt  jednej godziny ww. usług skła</w:t>
      </w:r>
      <w:r>
        <w:rPr>
          <w:rFonts w:eastAsia="Times New Roman" w:cs="Times New Roman"/>
          <w:szCs w:val="20"/>
        </w:rPr>
        <w:t xml:space="preserve">da się stawka godzinowa opiekunki, pochodne wynagrodzenia, koszt utrzymania i wyposażenia biura, zatrudnienie koordynatora usług, zapewnienie odzieży ochronnej, jak również zakup artykułów biurowych. 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Cena za jedną godzinę usług sąsiedzkich uwzględnia mini</w:t>
      </w:r>
      <w:r>
        <w:rPr>
          <w:rFonts w:eastAsia="Times New Roman" w:cs="Times New Roman"/>
          <w:szCs w:val="20"/>
        </w:rPr>
        <w:t>malną stawkę godzinową oraz koszty pracodawcy wynoszące łącznie 21,41%.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Zaproponowana cena za jedną godzinę usług opiekuńczych i specjalistycznych usług opiekuńczych nie ogranicza dostępności do usług. W uzasadnionych przypadkach możliwe jest częściowe lub</w:t>
      </w:r>
      <w:r>
        <w:rPr>
          <w:rFonts w:eastAsia="Times New Roman" w:cs="Times New Roman"/>
          <w:szCs w:val="20"/>
        </w:rPr>
        <w:t xml:space="preserve"> całkowite zwolnienie z odpłatności za ww. usługi.  </w:t>
      </w:r>
    </w:p>
    <w:p w:rsidR="00C45F17" w:rsidRDefault="005956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      Na podstawie uchwały nr XXIX/395/14 Rady Miejskiej w Bytomiu z dnia 24 marca 2014 r. w sprawie określenia szczegółowego sposobu konsultowania z radą działalności pożytku publicznego lub organizacja</w:t>
      </w:r>
      <w:r>
        <w:rPr>
          <w:rFonts w:eastAsia="Times New Roman" w:cs="Times New Roman"/>
          <w:szCs w:val="20"/>
        </w:rPr>
        <w:t>mi pozarządowymi i podmiotami wymienionymi w art. 3 ust. 3 ustawy o działalności pożytku publicznego i o wolontariacie projektów aktów prawa miejscowego w dziedzinach dotyczących działalności statutowej tych organizacji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przedmiotowy projekt uc</w:t>
      </w:r>
      <w:r>
        <w:rPr>
          <w:rFonts w:eastAsia="Times New Roman" w:cs="Times New Roman"/>
          <w:szCs w:val="20"/>
        </w:rPr>
        <w:t>hwały poddano konsultacjom.</w:t>
      </w:r>
    </w:p>
    <w:p w:rsidR="00C45F17" w:rsidRDefault="00C45F17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C45F17" w:rsidSect="00C45F1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F17" w:rsidRDefault="00C45F17" w:rsidP="00C45F17">
      <w:r>
        <w:separator/>
      </w:r>
    </w:p>
  </w:endnote>
  <w:endnote w:type="continuationSeparator" w:id="0">
    <w:p w:rsidR="00C45F17" w:rsidRDefault="00C45F17" w:rsidP="00C45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45F1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45F17" w:rsidRDefault="00595664">
          <w:pPr>
            <w:rPr>
              <w:sz w:val="18"/>
            </w:rPr>
          </w:pPr>
          <w:r>
            <w:rPr>
              <w:sz w:val="18"/>
            </w:rPr>
            <w:t>Id: B7984CC4-E71A-4A74-AC18-265E94A18E8D.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45F17" w:rsidRDefault="005956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45F1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45F17">
            <w:rPr>
              <w:sz w:val="18"/>
            </w:rPr>
            <w:fldChar w:fldCharType="end"/>
          </w:r>
        </w:p>
      </w:tc>
    </w:tr>
  </w:tbl>
  <w:p w:rsidR="00C45F17" w:rsidRDefault="00C45F1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45F1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45F17" w:rsidRDefault="00595664">
          <w:pPr>
            <w:rPr>
              <w:sz w:val="18"/>
            </w:rPr>
          </w:pPr>
          <w:r>
            <w:rPr>
              <w:sz w:val="18"/>
            </w:rPr>
            <w:t>Id: B7984CC4-E71A-4A74-AC18-265E94A18E8D.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45F17" w:rsidRDefault="005956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45F1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45F17">
            <w:rPr>
              <w:sz w:val="18"/>
            </w:rPr>
            <w:fldChar w:fldCharType="end"/>
          </w:r>
        </w:p>
      </w:tc>
    </w:tr>
  </w:tbl>
  <w:p w:rsidR="00C45F17" w:rsidRDefault="00C45F1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F17" w:rsidRDefault="00C45F17" w:rsidP="00C45F17">
      <w:r>
        <w:separator/>
      </w:r>
    </w:p>
  </w:footnote>
  <w:footnote w:type="continuationSeparator" w:id="0">
    <w:p w:rsidR="00C45F17" w:rsidRDefault="00C45F17" w:rsidP="00C45F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95664"/>
    <w:rsid w:val="00A77B3E"/>
    <w:rsid w:val="00C45F17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5F1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V/52/24 Rady Miejskiej w^Bytomiu w^sprawie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</dc:subject>
  <dc:creator>bwasicka</dc:creator>
  <cp:lastModifiedBy>asteuer</cp:lastModifiedBy>
  <cp:revision>2</cp:revision>
  <dcterms:created xsi:type="dcterms:W3CDTF">2025-03-17T10:08:00Z</dcterms:created>
  <dcterms:modified xsi:type="dcterms:W3CDTF">2025-03-17T10:08:00Z</dcterms:modified>
  <cp:category>Akt prawny</cp:category>
</cp:coreProperties>
</file>