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2E" w:rsidRPr="00D8265F" w:rsidRDefault="00D9422E" w:rsidP="00D9422E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XV</w:t>
      </w:r>
      <w:r w:rsidRPr="00D8265F">
        <w:rPr>
          <w:rFonts w:ascii="Arial" w:hAnsi="Arial" w:cs="Arial"/>
          <w:szCs w:val="24"/>
        </w:rPr>
        <w:t xml:space="preserve"> SESJI</w:t>
      </w:r>
    </w:p>
    <w:p w:rsidR="00D9422E" w:rsidRPr="00D8265F" w:rsidRDefault="00D9422E" w:rsidP="00D9422E">
      <w:pPr>
        <w:spacing w:before="120" w:after="120"/>
        <w:ind w:hanging="284"/>
        <w:jc w:val="center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D9422E" w:rsidRDefault="00D9422E" w:rsidP="00D9422E">
      <w:pPr>
        <w:pStyle w:val="Akapitzlist"/>
        <w:spacing w:before="120" w:after="120" w:line="276" w:lineRule="auto"/>
        <w:ind w:left="0"/>
        <w:contextualSpacing w:val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w dniu 24 marca 2025 roku</w:t>
      </w:r>
      <w:r w:rsidRPr="00D8265F">
        <w:rPr>
          <w:rFonts w:ascii="Arial" w:hAnsi="Arial" w:cs="Arial"/>
          <w:b/>
        </w:rPr>
        <w:t xml:space="preserve"> godz. 09.00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360" w:after="120" w:line="276" w:lineRule="auto"/>
        <w:contextualSpacing w:val="0"/>
      </w:pPr>
      <w:r w:rsidRPr="00CB64CF">
        <w:rPr>
          <w:rFonts w:ascii="Arial" w:hAnsi="Arial"/>
        </w:rPr>
        <w:t>Otwarcie posiedzenia.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Powołanie sekretarzy obrad.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Wnioski do porządku obrad.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Przyjęcie protokołu z XII, XIII i XIV sesji Rady Miejskiej w Bytomiu.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Informacja o działalności Prezydenta Miasta.</w:t>
      </w:r>
    </w:p>
    <w:p w:rsidR="00A179C3" w:rsidRPr="00CB64CF" w:rsidRDefault="00A179C3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 xml:space="preserve">Podjęcie uchwały </w:t>
      </w:r>
      <w:r w:rsidR="009955E4">
        <w:rPr>
          <w:rFonts w:ascii="Arial" w:hAnsi="Arial"/>
        </w:rPr>
        <w:t>w sprawie wyboru sposobu realizacji zadań własnych Gminy Bytom o charakterze użyteczności publicznej poprzez pow</w:t>
      </w:r>
      <w:r w:rsidR="006C1A45">
        <w:rPr>
          <w:rFonts w:ascii="Arial" w:hAnsi="Arial"/>
        </w:rPr>
        <w:t xml:space="preserve">ierzenie ich spółce komunalnej </w:t>
      </w:r>
      <w:r w:rsidR="0093643B" w:rsidRPr="00CB64CF">
        <w:rPr>
          <w:rFonts w:ascii="Arial" w:hAnsi="Arial"/>
        </w:rPr>
        <w:t>(R-</w:t>
      </w:r>
      <w:r w:rsidR="009955E4">
        <w:rPr>
          <w:rFonts w:ascii="Arial" w:hAnsi="Arial"/>
        </w:rPr>
        <w:t>126</w:t>
      </w:r>
      <w:r w:rsidR="0093643B" w:rsidRPr="00CB64CF">
        <w:rPr>
          <w:rFonts w:ascii="Arial" w:hAnsi="Arial"/>
        </w:rPr>
        <w:t>).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 xml:space="preserve">Podjęcie uchwały </w:t>
      </w:r>
      <w:r w:rsidR="00843623" w:rsidRPr="00CB64CF">
        <w:rPr>
          <w:rFonts w:ascii="Arial" w:hAnsi="Arial" w:cs="Arial"/>
        </w:rPr>
        <w:t xml:space="preserve">zmieniającej uchwałę nr XXI/280/19 Rady Miejskiej w Bytomiu w sprawie szczegółowego sposobu i zakresu świadczenia usług w zakresie odbierania odpadów komunalnych od właścicieli nieruchomości </w:t>
      </w:r>
      <w:r w:rsidR="009E51E8">
        <w:rPr>
          <w:rFonts w:ascii="Arial" w:hAnsi="Arial" w:cs="Arial"/>
        </w:rPr>
        <w:t>i </w:t>
      </w:r>
      <w:r w:rsidR="00843623" w:rsidRPr="00CB64CF">
        <w:rPr>
          <w:rFonts w:ascii="Arial" w:hAnsi="Arial" w:cs="Arial"/>
        </w:rPr>
        <w:t>zagospodarowania tych odpadów, w zamian za uiszczoną przez właściciela nieruchomości opłatę za gospodarowanie odpadami komunalnymi na terenie miasta Bytomia</w:t>
      </w:r>
      <w:r w:rsidR="00843623" w:rsidRPr="00CB64CF">
        <w:rPr>
          <w:rFonts w:ascii="Arial" w:hAnsi="Arial"/>
        </w:rPr>
        <w:t xml:space="preserve"> </w:t>
      </w:r>
      <w:r w:rsidRPr="00CB64CF">
        <w:rPr>
          <w:rFonts w:ascii="Arial" w:hAnsi="Arial"/>
        </w:rPr>
        <w:t>(R-</w:t>
      </w:r>
      <w:r w:rsidR="0002140C" w:rsidRPr="00CB64CF">
        <w:rPr>
          <w:rFonts w:ascii="Arial" w:hAnsi="Arial"/>
        </w:rPr>
        <w:t>125</w:t>
      </w:r>
      <w:r w:rsidRPr="00CB64CF">
        <w:rPr>
          <w:rFonts w:ascii="Arial" w:hAnsi="Arial"/>
        </w:rPr>
        <w:t>).</w:t>
      </w:r>
      <w:r w:rsidR="0064688D" w:rsidRPr="00CB64CF">
        <w:rPr>
          <w:rFonts w:ascii="Arial" w:hAnsi="Arial"/>
        </w:rPr>
        <w:t xml:space="preserve"> 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ind w:left="714" w:hanging="357"/>
        <w:contextualSpacing w:val="0"/>
      </w:pPr>
      <w:r w:rsidRPr="00CB64CF">
        <w:rPr>
          <w:rFonts w:ascii="Arial" w:hAnsi="Arial"/>
        </w:rPr>
        <w:t>Podjęcie uchwały zmieniającej uchwałę nr V/5</w:t>
      </w:r>
      <w:r w:rsidR="00D9422E" w:rsidRPr="00CB64CF">
        <w:rPr>
          <w:rFonts w:ascii="Arial" w:hAnsi="Arial"/>
        </w:rPr>
        <w:t>2/24 Rady Miejskiej w Bytomiu w </w:t>
      </w:r>
      <w:r w:rsidRPr="00CB64CF">
        <w:rPr>
          <w:rFonts w:ascii="Arial" w:hAnsi="Arial"/>
        </w:rPr>
        <w:t>sprawie określenia szczegółowych warunkó</w:t>
      </w:r>
      <w:r w:rsidR="00CB64CF" w:rsidRPr="00CB64CF">
        <w:rPr>
          <w:rFonts w:ascii="Arial" w:hAnsi="Arial"/>
        </w:rPr>
        <w:t>w przyznawania i odpłatności za </w:t>
      </w:r>
      <w:r w:rsidRPr="00CB64CF">
        <w:rPr>
          <w:rFonts w:ascii="Arial" w:hAnsi="Arial"/>
        </w:rPr>
        <w:t xml:space="preserve">usługi opiekuńcze i specjalistyczne usługi opiekuńcze, z wyłączeniem specjalistycznych usług opiekuńczych dla osób z </w:t>
      </w:r>
      <w:r w:rsidR="00CB64CF" w:rsidRPr="00CB64CF">
        <w:rPr>
          <w:rFonts w:ascii="Arial" w:hAnsi="Arial"/>
        </w:rPr>
        <w:t>zaburzeniami psychicznymi, oraz </w:t>
      </w:r>
      <w:r w:rsidRPr="00CB64CF">
        <w:rPr>
          <w:rFonts w:ascii="Arial" w:hAnsi="Arial"/>
        </w:rPr>
        <w:t>szczegółowych warunków częściowego lub całkowitego zwolnienia od opłat, jak również trybu ich pobierania (R-122).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Podjęcie uchwały w sprawie określenia zadań z za</w:t>
      </w:r>
      <w:r w:rsidR="00D9422E" w:rsidRPr="00CB64CF">
        <w:rPr>
          <w:rFonts w:ascii="Arial" w:hAnsi="Arial"/>
        </w:rPr>
        <w:t>kresu rehabilitacji zawodowej i </w:t>
      </w:r>
      <w:r w:rsidRPr="00CB64CF">
        <w:rPr>
          <w:rFonts w:ascii="Arial" w:hAnsi="Arial"/>
        </w:rPr>
        <w:t>społecznej osób niepełnosprawnych oraz ustalenia wysokości środków Państwowego Funduszu Rehabilitacji Osób Niepełnosprawnych prz</w:t>
      </w:r>
      <w:r w:rsidR="00D9422E" w:rsidRPr="00CB64CF">
        <w:rPr>
          <w:rFonts w:ascii="Arial" w:hAnsi="Arial"/>
        </w:rPr>
        <w:t>eznaczonych na ich realizację w </w:t>
      </w:r>
      <w:r w:rsidRPr="00CB64CF">
        <w:rPr>
          <w:rFonts w:ascii="Arial" w:hAnsi="Arial"/>
        </w:rPr>
        <w:t>2025 roku (R-123).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Podjęcie uchwały w sprawie ustalenia trybu udz</w:t>
      </w:r>
      <w:r w:rsidR="009E51E8">
        <w:rPr>
          <w:rFonts w:ascii="Arial" w:hAnsi="Arial"/>
        </w:rPr>
        <w:t>ielania i rozliczania dotacji z </w:t>
      </w:r>
      <w:r w:rsidRPr="00CB64CF">
        <w:rPr>
          <w:rFonts w:ascii="Arial" w:hAnsi="Arial"/>
        </w:rPr>
        <w:t>budżetu miasta Bytomia dla niepublicznych przedszkoli, innych form wychowania przedszkolnego, szkół i placówek prowadzonych p</w:t>
      </w:r>
      <w:r w:rsidR="003418B2" w:rsidRPr="00CB64CF">
        <w:rPr>
          <w:rFonts w:ascii="Arial" w:hAnsi="Arial"/>
        </w:rPr>
        <w:t>rzez osoby prawne i fizyczne na </w:t>
      </w:r>
      <w:r w:rsidRPr="00CB64CF">
        <w:rPr>
          <w:rFonts w:ascii="Arial" w:hAnsi="Arial"/>
        </w:rPr>
        <w:t>terenie miasta Bytomia oraz trybu przeprowadz</w:t>
      </w:r>
      <w:r w:rsidR="003418B2" w:rsidRPr="00CB64CF">
        <w:rPr>
          <w:rFonts w:ascii="Arial" w:hAnsi="Arial"/>
        </w:rPr>
        <w:t>ania kontroli prawidłowości ich </w:t>
      </w:r>
      <w:r w:rsidR="00D9422E" w:rsidRPr="00CB64CF">
        <w:rPr>
          <w:rFonts w:ascii="Arial" w:hAnsi="Arial"/>
        </w:rPr>
        <w:t>pobierania i wykorzystania (R-</w:t>
      </w:r>
      <w:r w:rsidRPr="00CB64CF">
        <w:rPr>
          <w:rFonts w:ascii="Arial" w:hAnsi="Arial"/>
        </w:rPr>
        <w:t>124).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Oświadczenia radnych.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Sprawy organizacyjne.</w:t>
      </w:r>
    </w:p>
    <w:p w:rsidR="00B22916" w:rsidRPr="00CB64CF" w:rsidRDefault="008750E9" w:rsidP="00CB64CF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</w:pPr>
      <w:r w:rsidRPr="00CB64CF">
        <w:rPr>
          <w:rFonts w:ascii="Arial" w:hAnsi="Arial"/>
        </w:rPr>
        <w:t>Zakończenie obrad.</w:t>
      </w:r>
    </w:p>
    <w:p w:rsidR="0039776F" w:rsidRDefault="0039776F" w:rsidP="00D9422E">
      <w:pPr>
        <w:ind w:left="284" w:hanging="284"/>
      </w:pPr>
      <w:r>
        <w:rPr>
          <w:rFonts w:ascii="Arial" w:hAnsi="Arial"/>
          <w:sz w:val="24"/>
        </w:rPr>
        <w:t>Bytom, 14 marca 2025 r.</w:t>
      </w:r>
    </w:p>
    <w:sectPr w:rsidR="0039776F" w:rsidSect="00DF26ED">
      <w:pgSz w:w="12240" w:h="15840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6ED" w:rsidRDefault="00DF26ED" w:rsidP="00B22916">
      <w:pPr>
        <w:spacing w:after="0" w:line="240" w:lineRule="auto"/>
      </w:pPr>
      <w:r>
        <w:separator/>
      </w:r>
    </w:p>
  </w:endnote>
  <w:endnote w:type="continuationSeparator" w:id="0">
    <w:p w:rsidR="00DF26ED" w:rsidRDefault="00DF26ED" w:rsidP="00B22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6ED" w:rsidRDefault="00DF26ED" w:rsidP="00B22916">
      <w:pPr>
        <w:spacing w:after="0" w:line="240" w:lineRule="auto"/>
      </w:pPr>
      <w:r>
        <w:separator/>
      </w:r>
    </w:p>
  </w:footnote>
  <w:footnote w:type="continuationSeparator" w:id="0">
    <w:p w:rsidR="00DF26ED" w:rsidRDefault="00DF26ED" w:rsidP="00B22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F60B7"/>
    <w:multiLevelType w:val="hybridMultilevel"/>
    <w:tmpl w:val="3C642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6D52"/>
    <w:multiLevelType w:val="hybridMultilevel"/>
    <w:tmpl w:val="4E58E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A22C6"/>
    <w:multiLevelType w:val="hybridMultilevel"/>
    <w:tmpl w:val="6CF0B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660C4"/>
    <w:multiLevelType w:val="hybridMultilevel"/>
    <w:tmpl w:val="07024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F3769"/>
    <w:multiLevelType w:val="hybridMultilevel"/>
    <w:tmpl w:val="80D28ABC"/>
    <w:lvl w:ilvl="0" w:tplc="5C6AEBA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A1E56"/>
    <w:multiLevelType w:val="hybridMultilevel"/>
    <w:tmpl w:val="0EA67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24481"/>
    <w:multiLevelType w:val="hybridMultilevel"/>
    <w:tmpl w:val="AEF0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22916"/>
    <w:rsid w:val="0002140C"/>
    <w:rsid w:val="001952AD"/>
    <w:rsid w:val="003418B2"/>
    <w:rsid w:val="00356AC3"/>
    <w:rsid w:val="0039776F"/>
    <w:rsid w:val="0064688D"/>
    <w:rsid w:val="00684DB1"/>
    <w:rsid w:val="006C1A45"/>
    <w:rsid w:val="00843623"/>
    <w:rsid w:val="008750E9"/>
    <w:rsid w:val="008D3E8A"/>
    <w:rsid w:val="0093643B"/>
    <w:rsid w:val="009955E4"/>
    <w:rsid w:val="009E51E8"/>
    <w:rsid w:val="00A179C3"/>
    <w:rsid w:val="00B22916"/>
    <w:rsid w:val="00B62237"/>
    <w:rsid w:val="00C62AB7"/>
    <w:rsid w:val="00CB64CF"/>
    <w:rsid w:val="00D9422E"/>
    <w:rsid w:val="00DF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422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D9422E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D9422E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D94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422E"/>
  </w:style>
  <w:style w:type="paragraph" w:styleId="Stopka">
    <w:name w:val="footer"/>
    <w:basedOn w:val="Normalny"/>
    <w:link w:val="StopkaZnak"/>
    <w:uiPriority w:val="99"/>
    <w:semiHidden/>
    <w:unhideWhenUsed/>
    <w:rsid w:val="00D94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9422E"/>
  </w:style>
  <w:style w:type="paragraph" w:styleId="Tekstdymka">
    <w:name w:val="Balloon Text"/>
    <w:basedOn w:val="Normalny"/>
    <w:link w:val="TekstdymkaZnak"/>
    <w:uiPriority w:val="99"/>
    <w:semiHidden/>
    <w:unhideWhenUsed/>
    <w:rsid w:val="00DF2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6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slukowska</cp:lastModifiedBy>
  <cp:revision>17</cp:revision>
  <cp:lastPrinted>2025-03-14T11:15:00Z</cp:lastPrinted>
  <dcterms:created xsi:type="dcterms:W3CDTF">2025-03-13T13:04:00Z</dcterms:created>
  <dcterms:modified xsi:type="dcterms:W3CDTF">2025-03-14T12:02:00Z</dcterms:modified>
</cp:coreProperties>
</file>