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8928AA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Z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</w:t>
      </w:r>
      <w:r w:rsidR="00154C74">
        <w:rPr>
          <w:rFonts w:ascii="Arial" w:hAnsi="Arial" w:cs="Arial"/>
        </w:rPr>
        <w:t>9</w:t>
      </w:r>
      <w:r w:rsidR="000040F3" w:rsidRPr="000040F3">
        <w:rPr>
          <w:rFonts w:ascii="Arial" w:hAnsi="Arial" w:cs="Arial"/>
        </w:rPr>
        <w:t>.202</w:t>
      </w:r>
      <w:r w:rsidR="00875979">
        <w:rPr>
          <w:rFonts w:ascii="Arial" w:hAnsi="Arial" w:cs="Arial"/>
        </w:rPr>
        <w:t>5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154C74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Kamil Jaszczak</w:t>
      </w:r>
    </w:p>
    <w:p w:rsidR="001863A3" w:rsidRDefault="001863A3" w:rsidP="000A0273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875979" w:rsidRDefault="000040F3" w:rsidP="00154C74">
      <w:pPr>
        <w:suppressAutoHyphens w:val="0"/>
        <w:spacing w:after="280" w:line="360" w:lineRule="auto"/>
        <w:rPr>
          <w:rFonts w:ascii="Arial" w:hAnsi="Arial" w:cs="Arial"/>
        </w:rPr>
      </w:pPr>
      <w:r w:rsidRPr="004F5C95">
        <w:rPr>
          <w:rFonts w:ascii="Arial" w:hAnsi="Arial" w:cs="Arial"/>
        </w:rPr>
        <w:t>W</w:t>
      </w:r>
      <w:r w:rsidR="00F25D2A" w:rsidRPr="004F5C95">
        <w:rPr>
          <w:rFonts w:ascii="Arial" w:hAnsi="Arial" w:cs="Arial"/>
        </w:rPr>
        <w:t xml:space="preserve"> </w:t>
      </w:r>
      <w:r w:rsidR="006B12D4" w:rsidRPr="004F5C95">
        <w:rPr>
          <w:rFonts w:ascii="Arial" w:hAnsi="Arial" w:cs="Arial"/>
        </w:rPr>
        <w:t xml:space="preserve">odpowiedzi na </w:t>
      </w:r>
      <w:r w:rsidR="00F25D2A" w:rsidRPr="004F5C95">
        <w:rPr>
          <w:rFonts w:ascii="Arial" w:hAnsi="Arial" w:cs="Arial"/>
        </w:rPr>
        <w:t>Pana interpelację</w:t>
      </w:r>
      <w:r w:rsidR="007506AD" w:rsidRPr="004F5C95">
        <w:rPr>
          <w:rFonts w:ascii="Arial" w:hAnsi="Arial" w:cs="Arial"/>
        </w:rPr>
        <w:t xml:space="preserve"> nr PR.0003.</w:t>
      </w:r>
      <w:r w:rsidR="00154C74">
        <w:rPr>
          <w:rFonts w:ascii="Arial" w:hAnsi="Arial" w:cs="Arial"/>
        </w:rPr>
        <w:t>236</w:t>
      </w:r>
      <w:r w:rsidRPr="004F5C95">
        <w:rPr>
          <w:rFonts w:ascii="Arial" w:hAnsi="Arial" w:cs="Arial"/>
        </w:rPr>
        <w:t>.202</w:t>
      </w:r>
      <w:r w:rsidR="00875979" w:rsidRPr="004F5C95">
        <w:rPr>
          <w:rFonts w:ascii="Arial" w:hAnsi="Arial" w:cs="Arial"/>
        </w:rPr>
        <w:t>5</w:t>
      </w:r>
      <w:r w:rsidRPr="004F5C95">
        <w:rPr>
          <w:rFonts w:ascii="Arial" w:hAnsi="Arial" w:cs="Arial"/>
        </w:rPr>
        <w:t xml:space="preserve">, </w:t>
      </w:r>
      <w:r w:rsidR="00154C74">
        <w:rPr>
          <w:rFonts w:ascii="Arial" w:hAnsi="Arial" w:cs="Arial"/>
        </w:rPr>
        <w:t xml:space="preserve">przedstawiam poniższe informacje </w:t>
      </w:r>
      <w:r w:rsidR="00F73092">
        <w:rPr>
          <w:rFonts w:ascii="Arial" w:hAnsi="Arial" w:cs="Arial"/>
        </w:rPr>
        <w:t xml:space="preserve">i wyjaśnienia, </w:t>
      </w:r>
      <w:r w:rsidR="00154C74">
        <w:rPr>
          <w:rFonts w:ascii="Arial" w:hAnsi="Arial" w:cs="Arial"/>
        </w:rPr>
        <w:t>dotyczące skierowanych przez Pana w interpelacji zapytań</w:t>
      </w:r>
      <w:r w:rsidR="00F73092">
        <w:rPr>
          <w:rFonts w:ascii="Arial" w:hAnsi="Arial" w:cs="Arial"/>
        </w:rPr>
        <w:t xml:space="preserve"> oraz </w:t>
      </w:r>
      <w:r w:rsidR="00AE6F21">
        <w:rPr>
          <w:rFonts w:ascii="Arial" w:hAnsi="Arial" w:cs="Arial"/>
        </w:rPr>
        <w:t>zagadnień</w:t>
      </w:r>
      <w:r w:rsidR="00154C74">
        <w:rPr>
          <w:rFonts w:ascii="Arial" w:hAnsi="Arial" w:cs="Arial"/>
        </w:rPr>
        <w:t xml:space="preserve">. </w:t>
      </w:r>
    </w:p>
    <w:p w:rsidR="00154C74" w:rsidRDefault="00154C74" w:rsidP="00385F6F">
      <w:pPr>
        <w:suppressAutoHyphens w:val="0"/>
        <w:spacing w:after="280" w:line="360" w:lineRule="auto"/>
        <w:rPr>
          <w:rFonts w:ascii="Arial" w:hAnsi="Arial" w:cs="Arial"/>
        </w:rPr>
      </w:pPr>
      <w:r w:rsidRPr="00154C74">
        <w:rPr>
          <w:rFonts w:ascii="Arial" w:hAnsi="Arial" w:cs="Arial"/>
        </w:rPr>
        <w:t>Ad 1</w:t>
      </w:r>
    </w:p>
    <w:p w:rsidR="00FA5E2E" w:rsidRDefault="00154C74" w:rsidP="00385F6F">
      <w:pPr>
        <w:spacing w:after="280" w:line="360" w:lineRule="auto"/>
        <w:rPr>
          <w:rFonts w:ascii="Arial" w:hAnsi="Arial" w:cs="Arial"/>
        </w:rPr>
      </w:pPr>
      <w:r w:rsidRPr="00230A1A">
        <w:rPr>
          <w:rFonts w:ascii="Arial" w:hAnsi="Arial" w:cs="Arial"/>
        </w:rPr>
        <w:t xml:space="preserve">Kwestie dotyczące </w:t>
      </w:r>
      <w:r w:rsidRPr="00230A1A">
        <w:rPr>
          <w:rFonts w:ascii="Arial" w:hAnsi="Arial" w:cs="Arial"/>
          <w:color w:val="000000"/>
        </w:rPr>
        <w:t>ustalania czynszu</w:t>
      </w:r>
      <w:r w:rsidRPr="00230A1A">
        <w:rPr>
          <w:rFonts w:ascii="Arial" w:hAnsi="Arial" w:cs="Arial"/>
        </w:rPr>
        <w:t xml:space="preserve"> za lokale mieszkalne należące do zasobów gmin, jak również z</w:t>
      </w:r>
      <w:r w:rsidRPr="00230A1A">
        <w:rPr>
          <w:rFonts w:ascii="Arial" w:hAnsi="Arial" w:cs="Arial"/>
          <w:color w:val="000000"/>
        </w:rPr>
        <w:t xml:space="preserve">asady podwyższania czynszu (opłat za korzystanie z lokalu) zostały </w:t>
      </w:r>
      <w:r w:rsidR="00230A1A" w:rsidRPr="00230A1A">
        <w:rPr>
          <w:rFonts w:ascii="Arial" w:hAnsi="Arial" w:cs="Arial"/>
          <w:color w:val="000000"/>
        </w:rPr>
        <w:t xml:space="preserve">określone </w:t>
      </w:r>
      <w:r w:rsidRPr="00230A1A">
        <w:rPr>
          <w:rFonts w:ascii="Arial" w:hAnsi="Arial" w:cs="Arial"/>
          <w:color w:val="000000"/>
        </w:rPr>
        <w:t>przepisami u</w:t>
      </w:r>
      <w:r w:rsidRPr="00230A1A">
        <w:rPr>
          <w:rFonts w:ascii="Arial" w:eastAsia="Andale Sans UI" w:hAnsi="Arial" w:cs="Arial"/>
          <w:lang w:eastAsia="ja-JP" w:bidi="fa-IR"/>
        </w:rPr>
        <w:t xml:space="preserve">stawy </w:t>
      </w:r>
      <w:r w:rsidRPr="00230A1A">
        <w:rPr>
          <w:rFonts w:ascii="Arial" w:hAnsi="Arial" w:cs="Arial"/>
          <w:color w:val="000000"/>
        </w:rPr>
        <w:t xml:space="preserve">z dnia 21 czerwca 2001 r. </w:t>
      </w:r>
      <w:r w:rsidRPr="00230A1A">
        <w:rPr>
          <w:rFonts w:ascii="Arial" w:eastAsia="Andale Sans UI" w:hAnsi="Arial" w:cs="Arial"/>
          <w:lang w:eastAsia="ja-JP" w:bidi="fa-IR"/>
        </w:rPr>
        <w:t>o ochronie praw lokatorów, mieszkaniowym zasobie gminy i o zmianie Kodeksu cywilnego (Dz.</w:t>
      </w:r>
      <w:r w:rsidR="00FA5E2E">
        <w:rPr>
          <w:rFonts w:ascii="Arial" w:eastAsia="Andale Sans UI" w:hAnsi="Arial" w:cs="Arial"/>
          <w:lang w:eastAsia="ja-JP" w:bidi="fa-IR"/>
        </w:rPr>
        <w:t> </w:t>
      </w:r>
      <w:r w:rsidRPr="00230A1A">
        <w:rPr>
          <w:rFonts w:ascii="Arial" w:eastAsia="Andale Sans UI" w:hAnsi="Arial" w:cs="Arial"/>
          <w:lang w:eastAsia="ja-JP" w:bidi="fa-IR"/>
        </w:rPr>
        <w:t>U.</w:t>
      </w:r>
      <w:r w:rsidR="00FA5E2E">
        <w:rPr>
          <w:rFonts w:ascii="Arial" w:eastAsia="Andale Sans UI" w:hAnsi="Arial" w:cs="Arial"/>
          <w:lang w:eastAsia="ja-JP" w:bidi="fa-IR"/>
        </w:rPr>
        <w:t> </w:t>
      </w:r>
      <w:r w:rsidRPr="00230A1A">
        <w:rPr>
          <w:rFonts w:ascii="Arial" w:eastAsia="Andale Sans UI" w:hAnsi="Arial" w:cs="Arial"/>
          <w:lang w:eastAsia="ja-JP" w:bidi="fa-IR"/>
        </w:rPr>
        <w:t>z</w:t>
      </w:r>
      <w:r w:rsidR="00FA5E2E">
        <w:rPr>
          <w:rFonts w:ascii="Arial" w:eastAsia="Andale Sans UI" w:hAnsi="Arial" w:cs="Arial"/>
          <w:lang w:eastAsia="ja-JP" w:bidi="fa-IR"/>
        </w:rPr>
        <w:t> </w:t>
      </w:r>
      <w:r w:rsidRPr="00230A1A">
        <w:rPr>
          <w:rFonts w:ascii="Arial" w:eastAsia="Andale Sans UI" w:hAnsi="Arial" w:cs="Arial"/>
          <w:lang w:eastAsia="ja-JP" w:bidi="fa-IR"/>
        </w:rPr>
        <w:t>2023 r. poz. 725)</w:t>
      </w:r>
      <w:r w:rsidRPr="00230A1A">
        <w:rPr>
          <w:rFonts w:ascii="Arial" w:hAnsi="Arial" w:cs="Arial"/>
        </w:rPr>
        <w:t>.</w:t>
      </w:r>
    </w:p>
    <w:p w:rsidR="0016483B" w:rsidRPr="00230A1A" w:rsidRDefault="00E52056" w:rsidP="00FA5E2E">
      <w:pPr>
        <w:spacing w:line="360" w:lineRule="auto"/>
        <w:rPr>
          <w:rFonts w:ascii="Arial" w:hAnsi="Arial" w:cs="Arial"/>
        </w:rPr>
      </w:pPr>
      <w:r w:rsidRPr="00230A1A">
        <w:rPr>
          <w:rFonts w:ascii="Arial" w:hAnsi="Arial" w:cs="Arial"/>
        </w:rPr>
        <w:t>Przepis</w:t>
      </w:r>
      <w:r w:rsidR="0016483B" w:rsidRPr="00230A1A">
        <w:rPr>
          <w:rFonts w:ascii="Arial" w:hAnsi="Arial" w:cs="Arial"/>
        </w:rPr>
        <w:t xml:space="preserve"> art. 7 ust. 1 ustawy</w:t>
      </w:r>
      <w:r w:rsidRPr="00230A1A">
        <w:rPr>
          <w:rFonts w:ascii="Arial" w:hAnsi="Arial" w:cs="Arial"/>
        </w:rPr>
        <w:t xml:space="preserve"> stanowi</w:t>
      </w:r>
      <w:r w:rsidR="0016483B" w:rsidRPr="00230A1A">
        <w:rPr>
          <w:rFonts w:ascii="Arial" w:hAnsi="Arial" w:cs="Arial"/>
        </w:rPr>
        <w:t>,</w:t>
      </w:r>
      <w:r w:rsidRPr="00230A1A">
        <w:rPr>
          <w:rFonts w:ascii="Arial" w:hAnsi="Arial" w:cs="Arial"/>
        </w:rPr>
        <w:t xml:space="preserve"> iż</w:t>
      </w:r>
      <w:r w:rsidR="0016483B" w:rsidRPr="00230A1A">
        <w:rPr>
          <w:rFonts w:ascii="Arial" w:hAnsi="Arial" w:cs="Arial"/>
        </w:rPr>
        <w:t xml:space="preserve"> w</w:t>
      </w:r>
      <w:r w:rsidR="0016483B" w:rsidRPr="00230A1A">
        <w:rPr>
          <w:rFonts w:ascii="Arial" w:hAnsi="Arial" w:cs="Arial"/>
          <w:color w:val="000000"/>
        </w:rPr>
        <w:t xml:space="preserve"> lokalach wchodzących w skład publicznego zasobu mieszkaniowego właściciel ustala stawki czynszu za</w:t>
      </w:r>
      <w:r w:rsidR="00FA5E2E">
        <w:rPr>
          <w:rFonts w:ascii="Arial" w:hAnsi="Arial" w:cs="Arial"/>
          <w:color w:val="000000"/>
        </w:rPr>
        <w:t> 1 </w:t>
      </w:r>
      <w:r w:rsidR="0016483B" w:rsidRPr="00230A1A">
        <w:rPr>
          <w:rFonts w:ascii="Arial" w:hAnsi="Arial" w:cs="Arial"/>
          <w:color w:val="000000"/>
        </w:rPr>
        <w:t>m</w:t>
      </w:r>
      <w:r w:rsidR="0016483B" w:rsidRPr="00230A1A">
        <w:rPr>
          <w:rFonts w:ascii="Arial" w:hAnsi="Arial" w:cs="Arial"/>
          <w:color w:val="000000"/>
          <w:vertAlign w:val="superscript"/>
        </w:rPr>
        <w:t>2</w:t>
      </w:r>
      <w:r w:rsidR="00FA5E2E">
        <w:rPr>
          <w:rFonts w:ascii="Arial" w:hAnsi="Arial" w:cs="Arial"/>
          <w:color w:val="000000"/>
          <w:vertAlign w:val="superscript"/>
        </w:rPr>
        <w:t xml:space="preserve"> </w:t>
      </w:r>
      <w:r w:rsidR="0016483B" w:rsidRPr="00230A1A">
        <w:rPr>
          <w:rFonts w:ascii="Arial" w:hAnsi="Arial" w:cs="Arial"/>
          <w:color w:val="000000"/>
        </w:rPr>
        <w:t>powierzchni użytkowej lokali, z uwzględnieniem czynników podwyższających lub obniżających ich wartość użytkową, a w szczególności</w:t>
      </w:r>
      <w:r w:rsidRPr="00230A1A">
        <w:rPr>
          <w:rFonts w:ascii="Arial" w:hAnsi="Arial" w:cs="Arial"/>
          <w:color w:val="000000"/>
        </w:rPr>
        <w:t>:</w:t>
      </w:r>
      <w:r w:rsidR="0016483B" w:rsidRPr="00230A1A">
        <w:rPr>
          <w:rFonts w:ascii="Arial" w:hAnsi="Arial" w:cs="Arial"/>
          <w:color w:val="000000"/>
        </w:rPr>
        <w:t xml:space="preserve"> położenia budynku</w:t>
      </w:r>
      <w:r w:rsidRPr="00230A1A">
        <w:rPr>
          <w:rFonts w:ascii="Arial" w:hAnsi="Arial" w:cs="Arial"/>
          <w:color w:val="000000"/>
        </w:rPr>
        <w:t xml:space="preserve">, </w:t>
      </w:r>
      <w:r w:rsidR="0016483B" w:rsidRPr="00230A1A">
        <w:rPr>
          <w:rFonts w:ascii="Arial" w:hAnsi="Arial" w:cs="Arial"/>
          <w:color w:val="000000"/>
        </w:rPr>
        <w:t>położenia lokalu w</w:t>
      </w:r>
      <w:r w:rsidR="00543F9B">
        <w:rPr>
          <w:rFonts w:ascii="Arial" w:hAnsi="Arial" w:cs="Arial"/>
          <w:color w:val="000000"/>
        </w:rPr>
        <w:t> </w:t>
      </w:r>
      <w:r w:rsidR="0016483B" w:rsidRPr="00230A1A">
        <w:rPr>
          <w:rFonts w:ascii="Arial" w:hAnsi="Arial" w:cs="Arial"/>
          <w:color w:val="000000"/>
        </w:rPr>
        <w:t>budynku</w:t>
      </w:r>
      <w:r w:rsidRPr="00230A1A">
        <w:rPr>
          <w:rFonts w:ascii="Arial" w:hAnsi="Arial" w:cs="Arial"/>
          <w:color w:val="000000"/>
        </w:rPr>
        <w:t xml:space="preserve">, </w:t>
      </w:r>
      <w:r w:rsidR="0016483B" w:rsidRPr="00230A1A">
        <w:rPr>
          <w:rFonts w:ascii="Arial" w:hAnsi="Arial" w:cs="Arial"/>
          <w:color w:val="000000"/>
        </w:rPr>
        <w:t>wyposażenia budynku i lokalu w</w:t>
      </w:r>
      <w:r w:rsidR="00FA5E2E">
        <w:rPr>
          <w:rFonts w:ascii="Arial" w:hAnsi="Arial" w:cs="Arial"/>
          <w:color w:val="000000"/>
        </w:rPr>
        <w:t> </w:t>
      </w:r>
      <w:r w:rsidR="0016483B" w:rsidRPr="00230A1A">
        <w:rPr>
          <w:rFonts w:ascii="Arial" w:hAnsi="Arial" w:cs="Arial"/>
          <w:color w:val="000000"/>
        </w:rPr>
        <w:t>urządzenia techniczne i instalacje oraz ich</w:t>
      </w:r>
      <w:r w:rsidR="00FA5E2E">
        <w:rPr>
          <w:rFonts w:ascii="Arial" w:hAnsi="Arial" w:cs="Arial"/>
          <w:color w:val="000000"/>
        </w:rPr>
        <w:t> </w:t>
      </w:r>
      <w:r w:rsidR="0016483B" w:rsidRPr="00230A1A">
        <w:rPr>
          <w:rFonts w:ascii="Arial" w:hAnsi="Arial" w:cs="Arial"/>
          <w:color w:val="000000"/>
        </w:rPr>
        <w:t>stanu</w:t>
      </w:r>
      <w:r w:rsidRPr="00230A1A">
        <w:rPr>
          <w:rFonts w:ascii="Arial" w:hAnsi="Arial" w:cs="Arial"/>
          <w:color w:val="000000"/>
        </w:rPr>
        <w:t xml:space="preserve"> oraz</w:t>
      </w:r>
      <w:r w:rsidR="0016483B" w:rsidRPr="00230A1A">
        <w:rPr>
          <w:rFonts w:ascii="Arial" w:hAnsi="Arial" w:cs="Arial"/>
          <w:color w:val="000000"/>
        </w:rPr>
        <w:t xml:space="preserve"> ogólnego stanu technicznego budynku.</w:t>
      </w:r>
      <w:r w:rsidR="00FA5E2E">
        <w:rPr>
          <w:rFonts w:ascii="Arial" w:hAnsi="Arial" w:cs="Arial"/>
          <w:color w:val="000000"/>
        </w:rPr>
        <w:t xml:space="preserve"> Natomiast na podstawie art. </w:t>
      </w:r>
      <w:r w:rsidRPr="00230A1A">
        <w:rPr>
          <w:rFonts w:ascii="Arial" w:hAnsi="Arial" w:cs="Arial"/>
          <w:color w:val="000000"/>
        </w:rPr>
        <w:t>8</w:t>
      </w:r>
      <w:r w:rsidR="00FA5E2E">
        <w:rPr>
          <w:rFonts w:ascii="Arial" w:hAnsi="Arial" w:cs="Arial"/>
          <w:color w:val="000000"/>
        </w:rPr>
        <w:t> </w:t>
      </w:r>
      <w:r w:rsidRPr="00230A1A">
        <w:rPr>
          <w:rFonts w:ascii="Arial" w:hAnsi="Arial" w:cs="Arial"/>
          <w:color w:val="000000"/>
        </w:rPr>
        <w:t>ustawy, jeżeli właścicielem jest jednostka samorządu terytorialnego, stawki czynszu ustala organ wykonawczy tej</w:t>
      </w:r>
      <w:r w:rsidR="00FA5E2E">
        <w:rPr>
          <w:rFonts w:ascii="Arial" w:hAnsi="Arial" w:cs="Arial"/>
          <w:color w:val="000000"/>
        </w:rPr>
        <w:t> j</w:t>
      </w:r>
      <w:r w:rsidRPr="00230A1A">
        <w:rPr>
          <w:rFonts w:ascii="Arial" w:hAnsi="Arial" w:cs="Arial"/>
          <w:color w:val="000000"/>
        </w:rPr>
        <w:t>ednostki - dla bytom</w:t>
      </w:r>
      <w:r w:rsidR="001A5088" w:rsidRPr="00230A1A">
        <w:rPr>
          <w:rFonts w:ascii="Arial" w:hAnsi="Arial" w:cs="Arial"/>
          <w:color w:val="000000"/>
        </w:rPr>
        <w:t>skich zasobów komunalnych jest nim</w:t>
      </w:r>
      <w:r w:rsidRPr="00230A1A">
        <w:rPr>
          <w:rFonts w:ascii="Arial" w:hAnsi="Arial" w:cs="Arial"/>
          <w:color w:val="000000"/>
        </w:rPr>
        <w:t xml:space="preserve"> Prezydent Bytomia</w:t>
      </w:r>
      <w:r w:rsidR="00B20F36">
        <w:rPr>
          <w:rFonts w:ascii="Arial" w:hAnsi="Arial" w:cs="Arial"/>
          <w:color w:val="000000"/>
        </w:rPr>
        <w:t>.</w:t>
      </w:r>
    </w:p>
    <w:p w:rsidR="00230A1A" w:rsidRPr="00230A1A" w:rsidRDefault="00E52056" w:rsidP="00CC13C5">
      <w:pPr>
        <w:spacing w:before="280" w:line="360" w:lineRule="auto"/>
        <w:rPr>
          <w:rFonts w:ascii="Arial" w:eastAsia="Andale Sans UI" w:hAnsi="Arial" w:cs="Arial"/>
          <w:lang w:eastAsia="ja-JP" w:bidi="fa-IR"/>
        </w:rPr>
      </w:pPr>
      <w:r w:rsidRPr="00230A1A">
        <w:rPr>
          <w:rFonts w:ascii="Arial" w:eastAsia="Andale Sans UI" w:hAnsi="Arial" w:cs="Arial"/>
          <w:lang w:eastAsia="ja-JP" w:bidi="fa-IR"/>
        </w:rPr>
        <w:t>Ustawa o ochronie praw lokatorów (…)</w:t>
      </w:r>
      <w:r w:rsidR="00230A1A" w:rsidRPr="00230A1A">
        <w:rPr>
          <w:rFonts w:ascii="Arial" w:eastAsia="Andale Sans UI" w:hAnsi="Arial" w:cs="Arial"/>
          <w:lang w:eastAsia="ja-JP" w:bidi="fa-IR"/>
        </w:rPr>
        <w:t xml:space="preserve"> zawiera szereg regulacji w zakresie procedur obowiązujących właściciela lokalu oraz najemcę przy podwyższaniu czynszu.</w:t>
      </w:r>
    </w:p>
    <w:p w:rsidR="00385F6F" w:rsidRDefault="00385F6F" w:rsidP="00385F6F">
      <w:pPr>
        <w:spacing w:line="360" w:lineRule="auto"/>
        <w:rPr>
          <w:rFonts w:ascii="Arial" w:eastAsia="Andale Sans UI" w:hAnsi="Arial" w:cs="Arial"/>
          <w:lang w:eastAsia="ja-JP" w:bidi="fa-IR"/>
        </w:rPr>
        <w:sectPr w:rsidR="00385F6F" w:rsidSect="00385F6F">
          <w:footerReference w:type="default" r:id="rId9"/>
          <w:pgSz w:w="11906" w:h="16838" w:code="9"/>
          <w:pgMar w:top="284" w:right="1418" w:bottom="1418" w:left="1418" w:header="0" w:footer="0" w:gutter="0"/>
          <w:cols w:space="708"/>
          <w:formProt w:val="0"/>
          <w:titlePg/>
          <w:docGrid w:linePitch="360"/>
        </w:sectPr>
      </w:pPr>
    </w:p>
    <w:p w:rsidR="00067A0B" w:rsidRPr="00067A0B" w:rsidRDefault="00230A1A" w:rsidP="00385F6F">
      <w:pPr>
        <w:spacing w:after="280" w:line="360" w:lineRule="auto"/>
        <w:rPr>
          <w:rFonts w:ascii="Arial" w:hAnsi="Arial" w:cs="Arial"/>
        </w:rPr>
      </w:pPr>
      <w:r w:rsidRPr="00230A1A">
        <w:rPr>
          <w:rFonts w:ascii="Arial" w:eastAsia="Andale Sans UI" w:hAnsi="Arial" w:cs="Arial"/>
          <w:lang w:eastAsia="ja-JP" w:bidi="fa-IR"/>
        </w:rPr>
        <w:lastRenderedPageBreak/>
        <w:t xml:space="preserve">Zgodnie z art. 8a ust. 1-3 ustawy, właściciel może podwyższyć czynsz albo inne opłaty za używanie lokalu, </w:t>
      </w:r>
      <w:r w:rsidRPr="00230A1A">
        <w:rPr>
          <w:rFonts w:ascii="Arial" w:hAnsi="Arial" w:cs="Arial"/>
          <w:color w:val="000000"/>
        </w:rPr>
        <w:t>wypowiadając jego dotychczasową wysokość, najpóźniej na koniec miesiąca kalendarzowego, z zachowaniem terminów wypowiedzenia. Termin wypowiedzenia wysokości czynszu albo innych opłat za używanie lokalu wynosi trzy miesiące, chyba że strony w umowie ustalą termin dłuższy. Wypowiedzenie wysokości czynszu albo innych opłat za używanie lokalu powinno być pod rygorem nieważności dokonane na piśmie.</w:t>
      </w:r>
      <w:r w:rsidR="00067A0B" w:rsidRPr="00067A0B">
        <w:rPr>
          <w:color w:val="000000"/>
        </w:rPr>
        <w:t xml:space="preserve"> </w:t>
      </w:r>
      <w:r w:rsidR="00067A0B" w:rsidRPr="00067A0B">
        <w:rPr>
          <w:rFonts w:ascii="Arial" w:hAnsi="Arial" w:cs="Arial"/>
          <w:color w:val="000000"/>
        </w:rPr>
        <w:t>Podwyższanie czynszu albo innych opłat za używanie lokalu, z wyjątkiem opłat niezależnych od właściciela, nie</w:t>
      </w:r>
      <w:r w:rsidR="00FA5E2E">
        <w:rPr>
          <w:rFonts w:ascii="Arial" w:hAnsi="Arial" w:cs="Arial"/>
          <w:color w:val="000000"/>
        </w:rPr>
        <w:t> </w:t>
      </w:r>
      <w:r w:rsidR="00067A0B" w:rsidRPr="00067A0B">
        <w:rPr>
          <w:rFonts w:ascii="Arial" w:hAnsi="Arial" w:cs="Arial"/>
          <w:color w:val="000000"/>
        </w:rPr>
        <w:t>może być dokonywane częściej niż co 6 miesięcy. Termin ten biegnie od dnia, w</w:t>
      </w:r>
      <w:r w:rsidR="00FA5E2E">
        <w:rPr>
          <w:rFonts w:ascii="Arial" w:hAnsi="Arial" w:cs="Arial"/>
          <w:color w:val="000000"/>
        </w:rPr>
        <w:t> </w:t>
      </w:r>
      <w:r w:rsidR="00067A0B" w:rsidRPr="00067A0B">
        <w:rPr>
          <w:rFonts w:ascii="Arial" w:hAnsi="Arial" w:cs="Arial"/>
          <w:color w:val="000000"/>
        </w:rPr>
        <w:t>którym podwyżka zaczęła obowiązywać</w:t>
      </w:r>
      <w:r w:rsidR="00067A0B">
        <w:rPr>
          <w:rFonts w:ascii="Arial" w:hAnsi="Arial" w:cs="Arial"/>
          <w:color w:val="000000"/>
        </w:rPr>
        <w:t xml:space="preserve"> (art. 9 ust.1b ustaw</w:t>
      </w:r>
      <w:r w:rsidR="00FA5E2E">
        <w:rPr>
          <w:rFonts w:ascii="Arial" w:hAnsi="Arial" w:cs="Arial"/>
          <w:color w:val="000000"/>
        </w:rPr>
        <w:t>y</w:t>
      </w:r>
      <w:r w:rsidR="00067A0B">
        <w:rPr>
          <w:rFonts w:ascii="Arial" w:hAnsi="Arial" w:cs="Arial"/>
          <w:color w:val="000000"/>
        </w:rPr>
        <w:t>)</w:t>
      </w:r>
      <w:r w:rsidR="00067A0B" w:rsidRPr="00067A0B">
        <w:rPr>
          <w:rFonts w:ascii="Arial" w:hAnsi="Arial" w:cs="Arial"/>
          <w:color w:val="000000"/>
        </w:rPr>
        <w:t>.</w:t>
      </w:r>
    </w:p>
    <w:p w:rsidR="00A65F38" w:rsidRPr="00A65F38" w:rsidRDefault="00230A1A" w:rsidP="00CC13C5">
      <w:pPr>
        <w:spacing w:line="360" w:lineRule="auto"/>
        <w:rPr>
          <w:rFonts w:ascii="Arial" w:hAnsi="Arial" w:cs="Arial"/>
          <w:color w:val="000000"/>
        </w:rPr>
      </w:pPr>
      <w:r w:rsidRPr="00A65F38">
        <w:rPr>
          <w:rFonts w:ascii="Arial" w:eastAsia="Andale Sans UI" w:hAnsi="Arial" w:cs="Arial"/>
          <w:lang w:eastAsia="ja-JP" w:bidi="fa-IR"/>
        </w:rPr>
        <w:t xml:space="preserve">Jednocześnie </w:t>
      </w:r>
      <w:r w:rsidR="00A65F38" w:rsidRPr="00A65F38">
        <w:rPr>
          <w:rFonts w:ascii="Arial" w:eastAsia="Andale Sans UI" w:hAnsi="Arial" w:cs="Arial"/>
          <w:lang w:eastAsia="ja-JP" w:bidi="fa-IR"/>
        </w:rPr>
        <w:t xml:space="preserve">w </w:t>
      </w:r>
      <w:r w:rsidRPr="00A65F38">
        <w:rPr>
          <w:rFonts w:ascii="Arial" w:eastAsia="Andale Sans UI" w:hAnsi="Arial" w:cs="Arial"/>
          <w:lang w:eastAsia="ja-JP" w:bidi="fa-IR"/>
        </w:rPr>
        <w:t xml:space="preserve">art. 8a ust. </w:t>
      </w:r>
      <w:r w:rsidRPr="00A65F38">
        <w:rPr>
          <w:rFonts w:ascii="Arial" w:hAnsi="Arial" w:cs="Arial"/>
          <w:color w:val="000000"/>
        </w:rPr>
        <w:t xml:space="preserve">4 </w:t>
      </w:r>
      <w:r w:rsidR="00A65F38" w:rsidRPr="00A65F38">
        <w:rPr>
          <w:rFonts w:ascii="Arial" w:hAnsi="Arial" w:cs="Arial"/>
          <w:color w:val="000000"/>
        </w:rPr>
        <w:t xml:space="preserve">ustawy </w:t>
      </w:r>
      <w:r w:rsidR="00A65F38" w:rsidRPr="00230A1A">
        <w:rPr>
          <w:rFonts w:ascii="Arial" w:eastAsia="Andale Sans UI" w:hAnsi="Arial" w:cs="Arial"/>
          <w:lang w:eastAsia="ja-JP" w:bidi="fa-IR"/>
        </w:rPr>
        <w:t xml:space="preserve">o ochronie praw lokatorów (…) </w:t>
      </w:r>
      <w:r w:rsidRPr="00A65F38">
        <w:rPr>
          <w:rFonts w:ascii="Arial" w:hAnsi="Arial" w:cs="Arial"/>
          <w:color w:val="000000"/>
        </w:rPr>
        <w:t>wprowadz</w:t>
      </w:r>
      <w:r w:rsidR="00A65F38" w:rsidRPr="00A65F38">
        <w:rPr>
          <w:rFonts w:ascii="Arial" w:hAnsi="Arial" w:cs="Arial"/>
          <w:color w:val="000000"/>
        </w:rPr>
        <w:t>ona została zasada</w:t>
      </w:r>
      <w:r w:rsidRPr="00A65F38">
        <w:rPr>
          <w:rFonts w:ascii="Arial" w:hAnsi="Arial" w:cs="Arial"/>
          <w:color w:val="000000"/>
        </w:rPr>
        <w:t>, iż podwyżka</w:t>
      </w:r>
      <w:r w:rsidR="00A65F38" w:rsidRPr="00A65F38">
        <w:rPr>
          <w:rFonts w:ascii="Arial" w:hAnsi="Arial" w:cs="Arial"/>
          <w:color w:val="000000"/>
        </w:rPr>
        <w:t>,</w:t>
      </w:r>
      <w:r w:rsidRPr="00A65F38">
        <w:rPr>
          <w:rFonts w:ascii="Arial" w:hAnsi="Arial" w:cs="Arial"/>
          <w:color w:val="000000"/>
        </w:rPr>
        <w:t xml:space="preserve"> w wyniku której wysokość czynszu albo innych opłat za</w:t>
      </w:r>
      <w:r w:rsidR="00FA5E2E">
        <w:rPr>
          <w:rFonts w:ascii="Arial" w:hAnsi="Arial" w:cs="Arial"/>
          <w:color w:val="000000"/>
        </w:rPr>
        <w:t> </w:t>
      </w:r>
      <w:r w:rsidRPr="00A65F38">
        <w:rPr>
          <w:rFonts w:ascii="Arial" w:hAnsi="Arial" w:cs="Arial"/>
          <w:color w:val="000000"/>
        </w:rPr>
        <w:t>używanie lokalu w skali roku przekroczy albo n</w:t>
      </w:r>
      <w:r w:rsidR="00FA5E2E">
        <w:rPr>
          <w:rFonts w:ascii="Arial" w:hAnsi="Arial" w:cs="Arial"/>
          <w:color w:val="000000"/>
        </w:rPr>
        <w:t>astępuje z poziomu wyższego niż </w:t>
      </w:r>
      <w:r w:rsidRPr="00A65F38">
        <w:rPr>
          <w:rFonts w:ascii="Arial" w:hAnsi="Arial" w:cs="Arial"/>
          <w:color w:val="000000"/>
        </w:rPr>
        <w:t>3% wartości odtworzeniowej lokalu może nastąpić</w:t>
      </w:r>
      <w:r w:rsidR="00A65F38" w:rsidRPr="00A65F38">
        <w:rPr>
          <w:rFonts w:ascii="Arial" w:hAnsi="Arial" w:cs="Arial"/>
          <w:color w:val="000000"/>
        </w:rPr>
        <w:t xml:space="preserve"> jedynie </w:t>
      </w:r>
      <w:r w:rsidRPr="00A65F38">
        <w:rPr>
          <w:rFonts w:ascii="Arial" w:hAnsi="Arial" w:cs="Arial"/>
          <w:color w:val="000000"/>
        </w:rPr>
        <w:t xml:space="preserve">w uzasadnionych przypadkach, </w:t>
      </w:r>
      <w:r w:rsidR="00A65F38" w:rsidRPr="00A65F38">
        <w:rPr>
          <w:rFonts w:ascii="Arial" w:hAnsi="Arial" w:cs="Arial"/>
          <w:color w:val="000000"/>
        </w:rPr>
        <w:t xml:space="preserve">o których mowa w ust. 4a albo w ust. 4e ustawy. </w:t>
      </w:r>
    </w:p>
    <w:p w:rsidR="00A65F38" w:rsidRPr="00A65F38" w:rsidRDefault="00A65F38" w:rsidP="00CC13C5">
      <w:pPr>
        <w:spacing w:line="360" w:lineRule="auto"/>
        <w:rPr>
          <w:rFonts w:ascii="Arial" w:hAnsi="Arial" w:cs="Arial"/>
        </w:rPr>
      </w:pPr>
      <w:r w:rsidRPr="00A65F38">
        <w:rPr>
          <w:rFonts w:ascii="Arial" w:hAnsi="Arial" w:cs="Arial"/>
          <w:color w:val="000000"/>
        </w:rPr>
        <w:t>Co więcej, wyłącznie w sytuacji podwyższenia czynszu do wysokości określonej w</w:t>
      </w:r>
      <w:r w:rsidR="00FA5E2E">
        <w:rPr>
          <w:rFonts w:ascii="Arial" w:hAnsi="Arial" w:cs="Arial"/>
          <w:color w:val="000000"/>
        </w:rPr>
        <w:t> </w:t>
      </w:r>
      <w:r w:rsidRPr="00A65F38">
        <w:rPr>
          <w:rFonts w:ascii="Arial" w:eastAsia="Andale Sans UI" w:hAnsi="Arial" w:cs="Arial"/>
          <w:lang w:eastAsia="ja-JP" w:bidi="fa-IR"/>
        </w:rPr>
        <w:t xml:space="preserve">art. 8a ust. </w:t>
      </w:r>
      <w:r w:rsidRPr="00A65F38">
        <w:rPr>
          <w:rFonts w:ascii="Arial" w:hAnsi="Arial" w:cs="Arial"/>
          <w:color w:val="000000"/>
        </w:rPr>
        <w:t>4 ustawy</w:t>
      </w:r>
      <w:r w:rsidR="009F0B97">
        <w:rPr>
          <w:rFonts w:ascii="Arial" w:hAnsi="Arial" w:cs="Arial"/>
          <w:color w:val="000000"/>
        </w:rPr>
        <w:t xml:space="preserve">, a zatem gdy </w:t>
      </w:r>
      <w:r w:rsidR="009F0B97" w:rsidRPr="00A65F38">
        <w:rPr>
          <w:rFonts w:ascii="Arial" w:hAnsi="Arial" w:cs="Arial"/>
          <w:color w:val="000000"/>
        </w:rPr>
        <w:t>wysokość czynszu albo innych opłat za używanie lokalu w skali roku przekroczy albo następuje z poziomu wyższego niż 3% wartości odtworzeniowej lokalu</w:t>
      </w:r>
      <w:r w:rsidR="009F0B97">
        <w:rPr>
          <w:rFonts w:ascii="Arial" w:hAnsi="Arial" w:cs="Arial"/>
          <w:color w:val="000000"/>
        </w:rPr>
        <w:t>,</w:t>
      </w:r>
      <w:r w:rsidRPr="00A65F3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n</w:t>
      </w:r>
      <w:r w:rsidRPr="00A65F38">
        <w:rPr>
          <w:rFonts w:ascii="Arial" w:hAnsi="Arial" w:cs="Arial"/>
          <w:color w:val="000000"/>
        </w:rPr>
        <w:t>a pisemne żądanie lokatora właściciel, w terminie 14 dni od dnia otrzymania tego żądania, pod rygorem nieważności</w:t>
      </w:r>
      <w:r w:rsidR="00385F6F">
        <w:rPr>
          <w:rFonts w:ascii="Arial" w:hAnsi="Arial" w:cs="Arial"/>
          <w:color w:val="000000"/>
        </w:rPr>
        <w:t xml:space="preserve"> podwyżki, jest zobowiązany do </w:t>
      </w:r>
      <w:r w:rsidRPr="00A65F38">
        <w:rPr>
          <w:rFonts w:ascii="Arial" w:hAnsi="Arial" w:cs="Arial"/>
          <w:color w:val="000000"/>
        </w:rPr>
        <w:t>przedstawienia na piśmie przyczyny podwyżki i jej kalkulacji.</w:t>
      </w:r>
    </w:p>
    <w:p w:rsidR="00C31097" w:rsidRDefault="00C31097" w:rsidP="00FA5E2E">
      <w:pPr>
        <w:spacing w:after="280" w:line="360" w:lineRule="auto"/>
        <w:rPr>
          <w:rFonts w:ascii="Arial" w:eastAsia="Andale Sans UI" w:hAnsi="Arial" w:cs="Arial"/>
          <w:vertAlign w:val="superscript"/>
          <w:lang w:eastAsia="ja-JP" w:bidi="fa-IR"/>
        </w:rPr>
      </w:pPr>
      <w:r>
        <w:rPr>
          <w:rFonts w:ascii="Arial" w:eastAsia="Andale Sans UI" w:hAnsi="Arial" w:cs="Arial"/>
          <w:lang w:eastAsia="ja-JP" w:bidi="fa-IR"/>
        </w:rPr>
        <w:t>Z</w:t>
      </w:r>
      <w:r w:rsidRPr="004842D8">
        <w:rPr>
          <w:rFonts w:ascii="Arial" w:eastAsia="Andale Sans UI" w:hAnsi="Arial" w:cs="Arial"/>
          <w:lang w:eastAsia="ja-JP" w:bidi="fa-IR"/>
        </w:rPr>
        <w:t xml:space="preserve">godnie z </w:t>
      </w:r>
      <w:r w:rsidR="009F0B97">
        <w:rPr>
          <w:rFonts w:ascii="Arial" w:eastAsia="Andale Sans UI" w:hAnsi="Arial" w:cs="Arial"/>
          <w:lang w:eastAsia="ja-JP" w:bidi="fa-IR"/>
        </w:rPr>
        <w:t>o</w:t>
      </w:r>
      <w:r w:rsidRPr="004842D8">
        <w:rPr>
          <w:rFonts w:ascii="Arial" w:eastAsia="Andale Sans UI" w:hAnsi="Arial" w:cs="Arial"/>
          <w:lang w:eastAsia="ja-JP" w:bidi="fa-IR"/>
        </w:rPr>
        <w:t xml:space="preserve">bwieszczeniem Wojewody </w:t>
      </w:r>
      <w:r>
        <w:rPr>
          <w:rFonts w:ascii="Arial" w:eastAsia="Andale Sans UI" w:hAnsi="Arial" w:cs="Arial"/>
          <w:lang w:eastAsia="ja-JP" w:bidi="fa-IR"/>
        </w:rPr>
        <w:t xml:space="preserve">Śląskiego z dnia </w:t>
      </w:r>
      <w:r w:rsidRPr="004842D8">
        <w:rPr>
          <w:rFonts w:ascii="Arial" w:eastAsia="Andale Sans UI" w:hAnsi="Arial" w:cs="Arial"/>
          <w:lang w:eastAsia="ja-JP" w:bidi="fa-IR"/>
        </w:rPr>
        <w:t xml:space="preserve">23 </w:t>
      </w:r>
      <w:r>
        <w:rPr>
          <w:rFonts w:ascii="Arial" w:eastAsia="Andale Sans UI" w:hAnsi="Arial" w:cs="Arial"/>
          <w:lang w:eastAsia="ja-JP" w:bidi="fa-IR"/>
        </w:rPr>
        <w:t>września 2024 r. w</w:t>
      </w:r>
      <w:r w:rsidR="00FA5E2E">
        <w:rPr>
          <w:rFonts w:ascii="Arial" w:eastAsia="Andale Sans UI" w:hAnsi="Arial" w:cs="Arial"/>
          <w:lang w:eastAsia="ja-JP" w:bidi="fa-IR"/>
        </w:rPr>
        <w:t> </w:t>
      </w:r>
      <w:r w:rsidRPr="004842D8">
        <w:rPr>
          <w:rFonts w:ascii="Arial" w:hAnsi="Arial" w:cs="Arial"/>
          <w:spacing w:val="3"/>
          <w:shd w:val="clear" w:color="auto" w:fill="FFFFFF"/>
        </w:rPr>
        <w:t>sprawie ustalenia wysokości wskaźnika przeliczeniowego kosztu odtworzenia 1</w:t>
      </w:r>
      <w:r w:rsidR="00FA5E2E">
        <w:rPr>
          <w:rFonts w:ascii="Arial" w:hAnsi="Arial" w:cs="Arial"/>
          <w:spacing w:val="3"/>
          <w:shd w:val="clear" w:color="auto" w:fill="FFFFFF"/>
        </w:rPr>
        <w:t> </w:t>
      </w:r>
      <w:r w:rsidRPr="004842D8">
        <w:rPr>
          <w:rFonts w:ascii="Arial" w:hAnsi="Arial" w:cs="Arial"/>
          <w:spacing w:val="3"/>
          <w:shd w:val="clear" w:color="auto" w:fill="FFFFFF"/>
        </w:rPr>
        <w:t>m</w:t>
      </w:r>
      <w:r>
        <w:rPr>
          <w:rFonts w:ascii="Arial" w:hAnsi="Arial" w:cs="Arial"/>
          <w:spacing w:val="3"/>
          <w:shd w:val="clear" w:color="auto" w:fill="FFFFFF"/>
          <w:vertAlign w:val="superscript"/>
        </w:rPr>
        <w:t>2</w:t>
      </w:r>
      <w:r w:rsidRPr="004842D8">
        <w:rPr>
          <w:rFonts w:ascii="Arial" w:hAnsi="Arial" w:cs="Arial"/>
          <w:spacing w:val="3"/>
          <w:shd w:val="clear" w:color="auto" w:fill="FFFFFF"/>
        </w:rPr>
        <w:t xml:space="preserve"> powierzchni użytkowej budynków mieszkalnych dla województwa śląskiego i</w:t>
      </w:r>
      <w:r w:rsidR="00FA5E2E">
        <w:rPr>
          <w:rFonts w:ascii="Arial" w:hAnsi="Arial" w:cs="Arial"/>
          <w:spacing w:val="3"/>
          <w:shd w:val="clear" w:color="auto" w:fill="FFFFFF"/>
        </w:rPr>
        <w:t> </w:t>
      </w:r>
      <w:r w:rsidRPr="004842D8">
        <w:rPr>
          <w:rFonts w:ascii="Arial" w:hAnsi="Arial" w:cs="Arial"/>
          <w:spacing w:val="3"/>
          <w:shd w:val="clear" w:color="auto" w:fill="FFFFFF"/>
        </w:rPr>
        <w:t>Miasta Katowice, na czwarty kwartał 2024</w:t>
      </w:r>
      <w:r w:rsidR="00AE6F21">
        <w:rPr>
          <w:rFonts w:ascii="Arial" w:hAnsi="Arial" w:cs="Arial"/>
          <w:spacing w:val="3"/>
          <w:shd w:val="clear" w:color="auto" w:fill="FFFFFF"/>
        </w:rPr>
        <w:t xml:space="preserve"> </w:t>
      </w:r>
      <w:r w:rsidRPr="004842D8">
        <w:rPr>
          <w:rFonts w:ascii="Arial" w:hAnsi="Arial" w:cs="Arial"/>
          <w:spacing w:val="3"/>
          <w:shd w:val="clear" w:color="auto" w:fill="FFFFFF"/>
        </w:rPr>
        <w:t>r. i</w:t>
      </w:r>
      <w:r w:rsidR="00AE6F21">
        <w:rPr>
          <w:rFonts w:ascii="Arial" w:hAnsi="Arial" w:cs="Arial"/>
          <w:spacing w:val="3"/>
          <w:shd w:val="clear" w:color="auto" w:fill="FFFFFF"/>
        </w:rPr>
        <w:t xml:space="preserve"> </w:t>
      </w:r>
      <w:r w:rsidRPr="004842D8">
        <w:rPr>
          <w:rFonts w:ascii="Arial" w:hAnsi="Arial" w:cs="Arial"/>
          <w:spacing w:val="3"/>
          <w:shd w:val="clear" w:color="auto" w:fill="FFFFFF"/>
        </w:rPr>
        <w:t>pierwszy kwartał 2025</w:t>
      </w:r>
      <w:r w:rsidR="00AE6F21">
        <w:rPr>
          <w:rFonts w:ascii="Arial" w:hAnsi="Arial" w:cs="Arial"/>
          <w:spacing w:val="3"/>
          <w:shd w:val="clear" w:color="auto" w:fill="FFFFFF"/>
        </w:rPr>
        <w:t xml:space="preserve"> </w:t>
      </w:r>
      <w:r w:rsidRPr="004842D8">
        <w:rPr>
          <w:rFonts w:ascii="Arial" w:hAnsi="Arial" w:cs="Arial"/>
          <w:spacing w:val="3"/>
          <w:shd w:val="clear" w:color="auto" w:fill="FFFFFF"/>
        </w:rPr>
        <w:t>r.</w:t>
      </w:r>
      <w:r>
        <w:rPr>
          <w:rFonts w:ascii="Arial" w:hAnsi="Arial" w:cs="Arial"/>
          <w:spacing w:val="3"/>
          <w:shd w:val="clear" w:color="auto" w:fill="FFFFFF"/>
        </w:rPr>
        <w:t xml:space="preserve">, wskaźnik przeliczeniowy kosztu odtworzenia 1 </w:t>
      </w:r>
      <w:r w:rsidRPr="004842D8">
        <w:rPr>
          <w:rFonts w:ascii="Arial" w:hAnsi="Arial" w:cs="Arial"/>
          <w:spacing w:val="3"/>
          <w:shd w:val="clear" w:color="auto" w:fill="FFFFFF"/>
        </w:rPr>
        <w:t>m</w:t>
      </w:r>
      <w:r w:rsidRPr="004842D8">
        <w:rPr>
          <w:rFonts w:ascii="Arial" w:hAnsi="Arial" w:cs="Arial"/>
          <w:spacing w:val="3"/>
          <w:shd w:val="clear" w:color="auto" w:fill="FFFFFF"/>
          <w:vertAlign w:val="superscript"/>
        </w:rPr>
        <w:t>2</w:t>
      </w:r>
      <w:r>
        <w:rPr>
          <w:rFonts w:ascii="Arial" w:hAnsi="Arial" w:cs="Arial"/>
          <w:spacing w:val="3"/>
          <w:shd w:val="clear" w:color="auto" w:fill="FFFFFF"/>
        </w:rPr>
        <w:t xml:space="preserve"> powierzchni</w:t>
      </w:r>
      <w:r w:rsidRPr="00C31097"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 xml:space="preserve">użytkowej </w:t>
      </w:r>
      <w:r w:rsidRPr="004842D8">
        <w:rPr>
          <w:rFonts w:ascii="Arial" w:hAnsi="Arial" w:cs="Arial"/>
          <w:spacing w:val="3"/>
          <w:shd w:val="clear" w:color="auto" w:fill="FFFFFF"/>
        </w:rPr>
        <w:t>dla</w:t>
      </w:r>
      <w:r>
        <w:rPr>
          <w:rFonts w:ascii="Arial" w:hAnsi="Arial" w:cs="Arial"/>
          <w:spacing w:val="3"/>
          <w:shd w:val="clear" w:color="auto" w:fill="FFFFFF"/>
        </w:rPr>
        <w:t xml:space="preserve"> województwa śląskiego wynosi 6164,00 zł/m</w:t>
      </w:r>
      <w:r>
        <w:rPr>
          <w:rFonts w:ascii="Arial" w:hAnsi="Arial" w:cs="Arial"/>
          <w:spacing w:val="3"/>
          <w:shd w:val="clear" w:color="auto" w:fill="FFFFFF"/>
          <w:vertAlign w:val="superscript"/>
        </w:rPr>
        <w:t>2</w:t>
      </w:r>
      <w:r>
        <w:rPr>
          <w:rFonts w:ascii="Arial" w:hAnsi="Arial" w:cs="Arial"/>
          <w:spacing w:val="3"/>
          <w:shd w:val="clear" w:color="auto" w:fill="FFFFFF"/>
        </w:rPr>
        <w:t xml:space="preserve">, a tym samym </w:t>
      </w:r>
      <w:r w:rsidRPr="00C12B44">
        <w:rPr>
          <w:rFonts w:ascii="Arial" w:eastAsia="Andale Sans UI" w:hAnsi="Arial" w:cs="Arial"/>
          <w:lang w:eastAsia="ja-JP" w:bidi="fa-IR"/>
        </w:rPr>
        <w:t>3% wartości odtworzeniowej lokalu, wynosi 15,4</w:t>
      </w:r>
      <w:r w:rsidR="009F0B97">
        <w:rPr>
          <w:rFonts w:ascii="Arial" w:eastAsia="Andale Sans UI" w:hAnsi="Arial" w:cs="Arial"/>
          <w:lang w:eastAsia="ja-JP" w:bidi="fa-IR"/>
        </w:rPr>
        <w:t>1</w:t>
      </w:r>
      <w:r w:rsidRPr="00C12B44">
        <w:rPr>
          <w:rFonts w:ascii="Arial" w:eastAsia="Andale Sans UI" w:hAnsi="Arial" w:cs="Arial"/>
          <w:lang w:eastAsia="ja-JP" w:bidi="fa-IR"/>
        </w:rPr>
        <w:t xml:space="preserve"> zł/m</w:t>
      </w:r>
      <w:r w:rsidRPr="00C12B44">
        <w:rPr>
          <w:rFonts w:ascii="Arial" w:eastAsia="Andale Sans UI" w:hAnsi="Arial" w:cs="Arial"/>
          <w:vertAlign w:val="superscript"/>
          <w:lang w:eastAsia="ja-JP" w:bidi="fa-IR"/>
        </w:rPr>
        <w:t>2</w:t>
      </w:r>
      <w:r w:rsidRPr="005A5296">
        <w:rPr>
          <w:rFonts w:ascii="Arial" w:eastAsia="Andale Sans UI" w:hAnsi="Arial" w:cs="Arial"/>
          <w:lang w:eastAsia="ja-JP" w:bidi="fa-IR"/>
        </w:rPr>
        <w:t>.</w:t>
      </w:r>
    </w:p>
    <w:p w:rsidR="00385F6F" w:rsidRDefault="00C31097" w:rsidP="00FA5E2E">
      <w:pPr>
        <w:spacing w:line="360" w:lineRule="auto"/>
        <w:rPr>
          <w:rFonts w:ascii="Arial" w:hAnsi="Arial" w:cs="Arial"/>
          <w:bCs/>
        </w:rPr>
      </w:pPr>
      <w:r w:rsidRPr="001B1908">
        <w:rPr>
          <w:rFonts w:ascii="Arial" w:hAnsi="Arial" w:cs="Arial"/>
        </w:rPr>
        <w:t xml:space="preserve">Prezydent Bytomia podpisał w dniu 29 stycznia 2025 r. zarządzenie nr 26/25 </w:t>
      </w:r>
      <w:r w:rsidRPr="001B1908">
        <w:rPr>
          <w:rFonts w:ascii="Arial" w:hAnsi="Arial" w:cs="Arial"/>
          <w:bCs/>
        </w:rPr>
        <w:t>zmieniające zarządzenie nr 142/20 Prezydenta Bytomia w sprawie ustalenia stawek czynszu najmu za lokale mieszkalne i najem socjalny lokalu oraz stawek czynszu za</w:t>
      </w:r>
      <w:r w:rsidR="00385F6F">
        <w:rPr>
          <w:rFonts w:ascii="Arial" w:hAnsi="Arial" w:cs="Arial"/>
          <w:bCs/>
        </w:rPr>
        <w:t> </w:t>
      </w:r>
      <w:r w:rsidRPr="001B1908">
        <w:rPr>
          <w:rFonts w:ascii="Arial" w:hAnsi="Arial" w:cs="Arial"/>
          <w:bCs/>
        </w:rPr>
        <w:t xml:space="preserve">tymczasowe pomieszczenia (z </w:t>
      </w:r>
      <w:proofErr w:type="spellStart"/>
      <w:r w:rsidRPr="001B1908">
        <w:rPr>
          <w:rFonts w:ascii="Arial" w:hAnsi="Arial" w:cs="Arial"/>
          <w:bCs/>
        </w:rPr>
        <w:t>późn</w:t>
      </w:r>
      <w:proofErr w:type="spellEnd"/>
      <w:r w:rsidRPr="001B1908">
        <w:rPr>
          <w:rFonts w:ascii="Arial" w:hAnsi="Arial" w:cs="Arial"/>
          <w:bCs/>
        </w:rPr>
        <w:t>. zm.).</w:t>
      </w:r>
    </w:p>
    <w:p w:rsidR="00C31097" w:rsidRPr="006E4A7B" w:rsidRDefault="00C31097" w:rsidP="00FA5E2E">
      <w:pPr>
        <w:spacing w:line="360" w:lineRule="auto"/>
        <w:rPr>
          <w:rFonts w:ascii="Arial" w:hAnsi="Arial" w:cs="Arial"/>
        </w:rPr>
      </w:pPr>
      <w:r w:rsidRPr="006E4A7B">
        <w:rPr>
          <w:rFonts w:ascii="Arial" w:hAnsi="Arial" w:cs="Arial"/>
          <w:bCs/>
        </w:rPr>
        <w:lastRenderedPageBreak/>
        <w:t>Na mocy zarządzenia zostały ustalone nowe stawki bazowe czynszu najmu za lokale mieszkalne za 1 m</w:t>
      </w:r>
      <w:r w:rsidRPr="006E4A7B">
        <w:rPr>
          <w:rFonts w:ascii="Arial" w:hAnsi="Arial" w:cs="Arial"/>
          <w:bCs/>
          <w:vertAlign w:val="superscript"/>
        </w:rPr>
        <w:t xml:space="preserve">2 </w:t>
      </w:r>
      <w:r w:rsidRPr="006E4A7B">
        <w:rPr>
          <w:rFonts w:ascii="Arial" w:hAnsi="Arial" w:cs="Arial"/>
          <w:bCs/>
        </w:rPr>
        <w:t>powierzchni użytkowej</w:t>
      </w:r>
      <w:r w:rsidRPr="006E4A7B">
        <w:rPr>
          <w:rFonts w:ascii="Arial" w:hAnsi="Arial" w:cs="Arial"/>
        </w:rPr>
        <w:t xml:space="preserve"> lokalu wyposażonego w łazienkę, gaz i</w:t>
      </w:r>
      <w:r w:rsidR="00385F6F">
        <w:rPr>
          <w:rFonts w:ascii="Arial" w:hAnsi="Arial" w:cs="Arial"/>
        </w:rPr>
        <w:t> </w:t>
      </w:r>
      <w:r w:rsidRPr="006E4A7B">
        <w:rPr>
          <w:rFonts w:ascii="Arial" w:hAnsi="Arial" w:cs="Arial"/>
        </w:rPr>
        <w:t xml:space="preserve">w.c. w wysokości: </w:t>
      </w:r>
    </w:p>
    <w:p w:rsidR="00C31097" w:rsidRPr="006E4A7B" w:rsidRDefault="00C31097" w:rsidP="00FA5E2E">
      <w:pPr>
        <w:pStyle w:val="Tekstpodstawowywcity"/>
        <w:spacing w:after="0" w:line="276" w:lineRule="auto"/>
        <w:ind w:left="0"/>
        <w:jc w:val="both"/>
        <w:rPr>
          <w:rFonts w:ascii="Arial" w:hAnsi="Arial" w:cs="Arial"/>
        </w:rPr>
      </w:pPr>
      <w:r w:rsidRPr="006E4A7B">
        <w:rPr>
          <w:rFonts w:ascii="Arial" w:hAnsi="Arial" w:cs="Arial"/>
        </w:rPr>
        <w:t xml:space="preserve">1) </w:t>
      </w:r>
      <w:r w:rsidRPr="00195355">
        <w:rPr>
          <w:rFonts w:ascii="Arial" w:hAnsi="Arial" w:cs="Arial"/>
        </w:rPr>
        <w:t xml:space="preserve">8,50 </w:t>
      </w:r>
      <w:r w:rsidRPr="006E4A7B">
        <w:rPr>
          <w:rFonts w:ascii="Arial" w:hAnsi="Arial" w:cs="Arial"/>
        </w:rPr>
        <w:t>zł - dla strefy</w:t>
      </w:r>
      <w:r w:rsidR="005A5296">
        <w:rPr>
          <w:rFonts w:ascii="Arial" w:hAnsi="Arial" w:cs="Arial"/>
        </w:rPr>
        <w:t xml:space="preserve"> </w:t>
      </w:r>
      <w:r w:rsidR="00496E38">
        <w:rPr>
          <w:rFonts w:ascii="Arial" w:hAnsi="Arial" w:cs="Arial"/>
        </w:rPr>
        <w:t xml:space="preserve">I </w:t>
      </w:r>
      <w:r w:rsidR="005A5296">
        <w:rPr>
          <w:rFonts w:ascii="Arial" w:hAnsi="Arial" w:cs="Arial"/>
        </w:rPr>
        <w:t>miasta</w:t>
      </w:r>
      <w:r w:rsidRPr="006E4A7B">
        <w:rPr>
          <w:rFonts w:ascii="Arial" w:hAnsi="Arial" w:cs="Arial"/>
        </w:rPr>
        <w:t>,</w:t>
      </w:r>
    </w:p>
    <w:p w:rsidR="009F0B97" w:rsidRDefault="00C31097" w:rsidP="009F0B97">
      <w:pPr>
        <w:spacing w:before="80" w:line="360" w:lineRule="auto"/>
        <w:rPr>
          <w:rFonts w:ascii="Arial" w:hAnsi="Arial" w:cs="Arial"/>
        </w:rPr>
      </w:pPr>
      <w:r w:rsidRPr="006E4A7B">
        <w:rPr>
          <w:rFonts w:ascii="Arial" w:hAnsi="Arial" w:cs="Arial"/>
        </w:rPr>
        <w:t xml:space="preserve">2) </w:t>
      </w:r>
      <w:r>
        <w:rPr>
          <w:rFonts w:ascii="Arial" w:hAnsi="Arial" w:cs="Arial"/>
        </w:rPr>
        <w:t xml:space="preserve">9,00 </w:t>
      </w:r>
      <w:r w:rsidRPr="006E4A7B">
        <w:rPr>
          <w:rFonts w:ascii="Arial" w:hAnsi="Arial" w:cs="Arial"/>
        </w:rPr>
        <w:t>zł - dla strefy II</w:t>
      </w:r>
      <w:r w:rsidR="005A5296">
        <w:rPr>
          <w:rFonts w:ascii="Arial" w:hAnsi="Arial" w:cs="Arial"/>
        </w:rPr>
        <w:t xml:space="preserve"> miasta.</w:t>
      </w:r>
    </w:p>
    <w:p w:rsidR="00067A0B" w:rsidRPr="001A6096" w:rsidRDefault="009F0B97" w:rsidP="00385F6F">
      <w:pPr>
        <w:spacing w:after="280" w:line="360" w:lineRule="auto"/>
        <w:rPr>
          <w:rFonts w:ascii="Arial" w:hAnsi="Arial" w:cs="Arial"/>
        </w:rPr>
      </w:pPr>
      <w:r w:rsidRPr="006E4A7B">
        <w:rPr>
          <w:rFonts w:ascii="Arial" w:hAnsi="Arial" w:cs="Arial"/>
        </w:rPr>
        <w:t xml:space="preserve">Stawki określone zarządzeniem obowiązują od dnia 1 </w:t>
      </w:r>
      <w:r>
        <w:rPr>
          <w:rFonts w:ascii="Arial" w:hAnsi="Arial" w:cs="Arial"/>
        </w:rPr>
        <w:t>marca</w:t>
      </w:r>
      <w:r w:rsidRPr="006E4A7B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Pr="006E4A7B">
        <w:rPr>
          <w:rFonts w:ascii="Arial" w:hAnsi="Arial" w:cs="Arial"/>
        </w:rPr>
        <w:t xml:space="preserve"> r</w:t>
      </w:r>
      <w:r w:rsidRPr="00067A0B">
        <w:rPr>
          <w:rFonts w:ascii="Arial" w:hAnsi="Arial" w:cs="Arial"/>
        </w:rPr>
        <w:t>.</w:t>
      </w:r>
      <w:r w:rsidRPr="00067A0B">
        <w:rPr>
          <w:rFonts w:ascii="Arial" w:hAnsi="Arial" w:cs="Arial"/>
          <w:bCs/>
        </w:rPr>
        <w:t xml:space="preserve"> </w:t>
      </w:r>
      <w:r w:rsidR="00385F6F">
        <w:rPr>
          <w:rFonts w:ascii="Arial" w:hAnsi="Arial" w:cs="Arial"/>
          <w:bCs/>
        </w:rPr>
        <w:t>Jednakże z </w:t>
      </w:r>
      <w:r w:rsidR="00067A0B" w:rsidRPr="00067A0B">
        <w:rPr>
          <w:rFonts w:ascii="Arial" w:hAnsi="Arial" w:cs="Arial"/>
          <w:bCs/>
        </w:rPr>
        <w:t>uwagi na fakt, iż t</w:t>
      </w:r>
      <w:r w:rsidR="00067A0B" w:rsidRPr="006E4A7B">
        <w:rPr>
          <w:rFonts w:ascii="Arial" w:hAnsi="Arial" w:cs="Arial"/>
          <w:color w:val="000000"/>
        </w:rPr>
        <w:t>ermin wypowiedzenia wysokości czynszu wynosi 3 miesiące, ze</w:t>
      </w:r>
      <w:r w:rsidR="00FA5E2E">
        <w:rPr>
          <w:rFonts w:ascii="Arial" w:hAnsi="Arial" w:cs="Arial"/>
          <w:color w:val="000000"/>
        </w:rPr>
        <w:t> </w:t>
      </w:r>
      <w:r w:rsidR="00067A0B" w:rsidRPr="006E4A7B">
        <w:rPr>
          <w:rFonts w:ascii="Arial" w:hAnsi="Arial" w:cs="Arial"/>
          <w:color w:val="000000"/>
        </w:rPr>
        <w:t>skutkiem na koniec miesiąca kalendarzowego</w:t>
      </w:r>
      <w:r w:rsidR="00067A0B">
        <w:rPr>
          <w:rFonts w:ascii="Arial" w:hAnsi="Arial" w:cs="Arial"/>
          <w:color w:val="000000"/>
        </w:rPr>
        <w:t xml:space="preserve">, </w:t>
      </w:r>
      <w:r w:rsidR="00067A0B" w:rsidRPr="001A6096">
        <w:rPr>
          <w:rFonts w:ascii="Arial" w:hAnsi="Arial" w:cs="Arial"/>
          <w:bCs/>
        </w:rPr>
        <w:t>d</w:t>
      </w:r>
      <w:r w:rsidR="00067A0B" w:rsidRPr="001A6096">
        <w:rPr>
          <w:rFonts w:ascii="Arial" w:hAnsi="Arial" w:cs="Arial"/>
        </w:rPr>
        <w:t xml:space="preserve">o czasu wypowiedzenia najemcom wysokości czynszu na podstawie </w:t>
      </w:r>
      <w:r w:rsidR="00067A0B">
        <w:rPr>
          <w:rFonts w:ascii="Arial" w:hAnsi="Arial" w:cs="Arial"/>
        </w:rPr>
        <w:t xml:space="preserve">ww. </w:t>
      </w:r>
      <w:r w:rsidR="00067A0B" w:rsidRPr="001A6096">
        <w:rPr>
          <w:rFonts w:ascii="Arial" w:hAnsi="Arial" w:cs="Arial"/>
        </w:rPr>
        <w:t xml:space="preserve">zarządzenia </w:t>
      </w:r>
      <w:r w:rsidR="00067A0B" w:rsidRPr="001B1908">
        <w:rPr>
          <w:rFonts w:ascii="Arial" w:hAnsi="Arial" w:cs="Arial"/>
        </w:rPr>
        <w:t xml:space="preserve">nr 26/25 </w:t>
      </w:r>
      <w:r w:rsidR="00067A0B" w:rsidRPr="001A6096">
        <w:rPr>
          <w:rFonts w:ascii="Arial" w:hAnsi="Arial" w:cs="Arial"/>
        </w:rPr>
        <w:t>obowiązuje czynsz najmu ustalony według dotychczasowych zasad.</w:t>
      </w:r>
    </w:p>
    <w:p w:rsidR="00A65F38" w:rsidRPr="00A65F38" w:rsidRDefault="00C31097" w:rsidP="00FA5E2E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spacing w:val="3"/>
          <w:shd w:val="clear" w:color="auto" w:fill="FFFFFF"/>
        </w:rPr>
        <w:t xml:space="preserve">Wprowadzona od 1 marca 2025 r. </w:t>
      </w:r>
      <w:r w:rsidRPr="00C12B44">
        <w:rPr>
          <w:rFonts w:ascii="Arial" w:hAnsi="Arial" w:cs="Arial"/>
          <w:spacing w:val="3"/>
          <w:shd w:val="clear" w:color="auto" w:fill="FFFFFF"/>
        </w:rPr>
        <w:t xml:space="preserve">podwyżka stawki </w:t>
      </w:r>
      <w:r>
        <w:rPr>
          <w:rFonts w:ascii="Arial" w:hAnsi="Arial" w:cs="Arial"/>
          <w:spacing w:val="3"/>
          <w:shd w:val="clear" w:color="auto" w:fill="FFFFFF"/>
        </w:rPr>
        <w:t xml:space="preserve">bazowej </w:t>
      </w:r>
      <w:r w:rsidRPr="00C12B44">
        <w:rPr>
          <w:rFonts w:ascii="Arial" w:hAnsi="Arial" w:cs="Arial"/>
          <w:spacing w:val="3"/>
          <w:shd w:val="clear" w:color="auto" w:fill="FFFFFF"/>
        </w:rPr>
        <w:t xml:space="preserve">czynszu </w:t>
      </w:r>
      <w:r>
        <w:rPr>
          <w:rFonts w:ascii="Arial" w:hAnsi="Arial" w:cs="Arial"/>
          <w:spacing w:val="3"/>
          <w:shd w:val="clear" w:color="auto" w:fill="FFFFFF"/>
        </w:rPr>
        <w:t>najmu do</w:t>
      </w:r>
      <w:r w:rsidR="00FA5E2E">
        <w:rPr>
          <w:rFonts w:ascii="Arial" w:hAnsi="Arial" w:cs="Arial"/>
          <w:spacing w:val="3"/>
          <w:shd w:val="clear" w:color="auto" w:fill="FFFFFF"/>
        </w:rPr>
        <w:t> </w:t>
      </w:r>
      <w:r>
        <w:rPr>
          <w:rFonts w:ascii="Arial" w:hAnsi="Arial" w:cs="Arial"/>
          <w:spacing w:val="3"/>
          <w:shd w:val="clear" w:color="auto" w:fill="FFFFFF"/>
        </w:rPr>
        <w:t>8,</w:t>
      </w:r>
      <w:r w:rsidRPr="007261DB">
        <w:rPr>
          <w:rFonts w:ascii="Arial" w:hAnsi="Arial" w:cs="Arial"/>
          <w:spacing w:val="3"/>
          <w:shd w:val="clear" w:color="auto" w:fill="FFFFFF"/>
        </w:rPr>
        <w:t>50 zł/m</w:t>
      </w:r>
      <w:r w:rsidRPr="007261DB">
        <w:rPr>
          <w:rFonts w:ascii="Arial" w:hAnsi="Arial" w:cs="Arial"/>
          <w:spacing w:val="3"/>
          <w:shd w:val="clear" w:color="auto" w:fill="FFFFFF"/>
          <w:vertAlign w:val="superscript"/>
        </w:rPr>
        <w:t>2</w:t>
      </w:r>
      <w:r w:rsidRPr="007261DB"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i 9,0</w:t>
      </w:r>
      <w:r w:rsidRPr="007261DB">
        <w:rPr>
          <w:rFonts w:ascii="Arial" w:hAnsi="Arial" w:cs="Arial"/>
          <w:spacing w:val="3"/>
          <w:shd w:val="clear" w:color="auto" w:fill="FFFFFF"/>
        </w:rPr>
        <w:t>0 zł/m</w:t>
      </w:r>
      <w:r w:rsidRPr="007261DB">
        <w:rPr>
          <w:rFonts w:ascii="Arial" w:hAnsi="Arial" w:cs="Arial"/>
          <w:spacing w:val="3"/>
          <w:shd w:val="clear" w:color="auto" w:fill="FFFFFF"/>
          <w:vertAlign w:val="superscript"/>
        </w:rPr>
        <w:t>2</w:t>
      </w:r>
      <w:r w:rsidRPr="007261DB">
        <w:rPr>
          <w:rFonts w:ascii="Arial" w:hAnsi="Arial" w:cs="Arial"/>
          <w:spacing w:val="3"/>
          <w:shd w:val="clear" w:color="auto" w:fill="FFFFFF"/>
        </w:rPr>
        <w:t xml:space="preserve"> dla</w:t>
      </w:r>
      <w:r w:rsidRPr="00C12B44">
        <w:rPr>
          <w:rFonts w:ascii="Arial" w:hAnsi="Arial" w:cs="Arial"/>
          <w:spacing w:val="3"/>
          <w:shd w:val="clear" w:color="auto" w:fill="FFFFFF"/>
        </w:rPr>
        <w:t xml:space="preserve"> zasobu mieszkaniowego gminy B</w:t>
      </w:r>
      <w:r>
        <w:rPr>
          <w:rFonts w:ascii="Arial" w:hAnsi="Arial" w:cs="Arial"/>
          <w:spacing w:val="3"/>
          <w:shd w:val="clear" w:color="auto" w:fill="FFFFFF"/>
        </w:rPr>
        <w:t xml:space="preserve">ytom </w:t>
      </w:r>
      <w:r w:rsidRPr="00C12B44">
        <w:rPr>
          <w:rFonts w:ascii="Arial" w:hAnsi="Arial" w:cs="Arial"/>
          <w:spacing w:val="3"/>
          <w:shd w:val="clear" w:color="auto" w:fill="FFFFFF"/>
        </w:rPr>
        <w:t xml:space="preserve">nie przekroczyła poziomu </w:t>
      </w:r>
      <w:r w:rsidRPr="00C12B44">
        <w:rPr>
          <w:rFonts w:ascii="Arial" w:eastAsia="Andale Sans UI" w:hAnsi="Arial" w:cs="Arial"/>
          <w:lang w:eastAsia="ja-JP" w:bidi="fa-IR"/>
        </w:rPr>
        <w:t>3% wartości odtworzeniowej lokalu</w:t>
      </w:r>
      <w:r w:rsidR="009F0B97">
        <w:rPr>
          <w:rFonts w:ascii="Arial" w:eastAsia="Andale Sans UI" w:hAnsi="Arial" w:cs="Arial"/>
          <w:lang w:eastAsia="ja-JP" w:bidi="fa-IR"/>
        </w:rPr>
        <w:t>, liczonego w oparciu o</w:t>
      </w:r>
      <w:r w:rsidR="00FA5E2E">
        <w:rPr>
          <w:rFonts w:ascii="Arial" w:eastAsia="Andale Sans UI" w:hAnsi="Arial" w:cs="Arial"/>
          <w:lang w:eastAsia="ja-JP" w:bidi="fa-IR"/>
        </w:rPr>
        <w:t> </w:t>
      </w:r>
      <w:r w:rsidR="009F0B97">
        <w:rPr>
          <w:rFonts w:ascii="Arial" w:eastAsia="Andale Sans UI" w:hAnsi="Arial" w:cs="Arial"/>
          <w:lang w:eastAsia="ja-JP" w:bidi="fa-IR"/>
        </w:rPr>
        <w:t>ww. o</w:t>
      </w:r>
      <w:r w:rsidR="009F0B97" w:rsidRPr="004842D8">
        <w:rPr>
          <w:rFonts w:ascii="Arial" w:eastAsia="Andale Sans UI" w:hAnsi="Arial" w:cs="Arial"/>
          <w:lang w:eastAsia="ja-JP" w:bidi="fa-IR"/>
        </w:rPr>
        <w:t xml:space="preserve">bwieszczenie Wojewody </w:t>
      </w:r>
      <w:r w:rsidR="009F0B97">
        <w:rPr>
          <w:rFonts w:ascii="Arial" w:eastAsia="Andale Sans UI" w:hAnsi="Arial" w:cs="Arial"/>
          <w:lang w:eastAsia="ja-JP" w:bidi="fa-IR"/>
        </w:rPr>
        <w:t xml:space="preserve">Śląskiego z dnia </w:t>
      </w:r>
      <w:r w:rsidR="009F0B97" w:rsidRPr="004842D8">
        <w:rPr>
          <w:rFonts w:ascii="Arial" w:eastAsia="Andale Sans UI" w:hAnsi="Arial" w:cs="Arial"/>
          <w:lang w:eastAsia="ja-JP" w:bidi="fa-IR"/>
        </w:rPr>
        <w:t xml:space="preserve">23 </w:t>
      </w:r>
      <w:r w:rsidR="009F0B97">
        <w:rPr>
          <w:rFonts w:ascii="Arial" w:eastAsia="Andale Sans UI" w:hAnsi="Arial" w:cs="Arial"/>
          <w:lang w:eastAsia="ja-JP" w:bidi="fa-IR"/>
        </w:rPr>
        <w:t>września 2024 r.</w:t>
      </w:r>
    </w:p>
    <w:p w:rsidR="00EB2809" w:rsidRDefault="009F0B97" w:rsidP="00FA5E2E">
      <w:pPr>
        <w:spacing w:after="28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Należy również zaznaczyć, iż</w:t>
      </w:r>
      <w:r w:rsidRPr="009F0B97">
        <w:rPr>
          <w:rFonts w:ascii="Arial" w:hAnsi="Arial" w:cs="Arial"/>
          <w:color w:val="000000"/>
        </w:rPr>
        <w:t xml:space="preserve"> </w:t>
      </w:r>
      <w:r w:rsidRPr="00A65F38">
        <w:rPr>
          <w:rFonts w:ascii="Arial" w:hAnsi="Arial" w:cs="Arial"/>
          <w:color w:val="000000"/>
        </w:rPr>
        <w:t>ustaw</w:t>
      </w:r>
      <w:r>
        <w:rPr>
          <w:rFonts w:ascii="Arial" w:hAnsi="Arial" w:cs="Arial"/>
          <w:color w:val="000000"/>
        </w:rPr>
        <w:t>a</w:t>
      </w:r>
      <w:r w:rsidRPr="00A65F38">
        <w:rPr>
          <w:rFonts w:ascii="Arial" w:hAnsi="Arial" w:cs="Arial"/>
          <w:color w:val="000000"/>
        </w:rPr>
        <w:t xml:space="preserve"> </w:t>
      </w:r>
      <w:r w:rsidRPr="00230A1A">
        <w:rPr>
          <w:rFonts w:ascii="Arial" w:eastAsia="Andale Sans UI" w:hAnsi="Arial" w:cs="Arial"/>
          <w:lang w:eastAsia="ja-JP" w:bidi="fa-IR"/>
        </w:rPr>
        <w:t>o ochronie praw lokatorów (…)</w:t>
      </w:r>
      <w:r>
        <w:rPr>
          <w:rFonts w:ascii="Arial" w:eastAsia="Andale Sans UI" w:hAnsi="Arial" w:cs="Arial"/>
          <w:lang w:eastAsia="ja-JP" w:bidi="fa-IR"/>
        </w:rPr>
        <w:t xml:space="preserve"> nie </w:t>
      </w:r>
      <w:r w:rsidR="00B20F36">
        <w:rPr>
          <w:rFonts w:ascii="Arial" w:eastAsia="Andale Sans UI" w:hAnsi="Arial" w:cs="Arial"/>
          <w:lang w:eastAsia="ja-JP" w:bidi="fa-IR"/>
        </w:rPr>
        <w:t xml:space="preserve">zawiera przepisów, które </w:t>
      </w:r>
      <w:r w:rsidR="009F760B">
        <w:rPr>
          <w:rFonts w:ascii="Arial" w:eastAsia="Andale Sans UI" w:hAnsi="Arial" w:cs="Arial"/>
          <w:lang w:eastAsia="ja-JP" w:bidi="fa-IR"/>
        </w:rPr>
        <w:t xml:space="preserve">bezpośrednio </w:t>
      </w:r>
      <w:r w:rsidR="00B20F36">
        <w:rPr>
          <w:rFonts w:ascii="Arial" w:eastAsia="Andale Sans UI" w:hAnsi="Arial" w:cs="Arial"/>
          <w:lang w:eastAsia="ja-JP" w:bidi="fa-IR"/>
        </w:rPr>
        <w:t xml:space="preserve">obligowałyby Prezydenta </w:t>
      </w:r>
      <w:r w:rsidR="00067A0B">
        <w:rPr>
          <w:rFonts w:ascii="Arial" w:eastAsia="Andale Sans UI" w:hAnsi="Arial" w:cs="Arial"/>
          <w:lang w:eastAsia="ja-JP" w:bidi="fa-IR"/>
        </w:rPr>
        <w:t>Miasta</w:t>
      </w:r>
      <w:r w:rsidR="00B20F36">
        <w:rPr>
          <w:rFonts w:ascii="Arial" w:eastAsia="Andale Sans UI" w:hAnsi="Arial" w:cs="Arial"/>
          <w:lang w:eastAsia="ja-JP" w:bidi="fa-IR"/>
        </w:rPr>
        <w:t xml:space="preserve"> do uwzględniania </w:t>
      </w:r>
      <w:r w:rsidR="00067A0B">
        <w:rPr>
          <w:rFonts w:ascii="Arial" w:eastAsia="Andale Sans UI" w:hAnsi="Arial" w:cs="Arial"/>
          <w:lang w:eastAsia="ja-JP" w:bidi="fa-IR"/>
        </w:rPr>
        <w:t xml:space="preserve">określonych </w:t>
      </w:r>
      <w:r w:rsidR="00B20F36">
        <w:rPr>
          <w:rFonts w:ascii="Arial" w:eastAsia="Andale Sans UI" w:hAnsi="Arial" w:cs="Arial"/>
          <w:lang w:eastAsia="ja-JP" w:bidi="fa-IR"/>
        </w:rPr>
        <w:t>wskaźników ekonomicznych przy ustalaniu stawek czynszu</w:t>
      </w:r>
      <w:r w:rsidR="009712D0">
        <w:rPr>
          <w:rFonts w:ascii="Arial" w:eastAsia="Andale Sans UI" w:hAnsi="Arial" w:cs="Arial"/>
          <w:lang w:eastAsia="ja-JP" w:bidi="fa-IR"/>
        </w:rPr>
        <w:t xml:space="preserve"> za lokale mieszkalne</w:t>
      </w:r>
      <w:r w:rsidR="00B20F36">
        <w:rPr>
          <w:rFonts w:ascii="Arial" w:hAnsi="Arial" w:cs="Arial"/>
          <w:color w:val="000000"/>
        </w:rPr>
        <w:t>.</w:t>
      </w:r>
    </w:p>
    <w:p w:rsidR="00EB2809" w:rsidRDefault="00B20F36" w:rsidP="00385F6F">
      <w:pPr>
        <w:spacing w:after="280" w:line="360" w:lineRule="auto"/>
        <w:rPr>
          <w:rFonts w:ascii="Arial" w:hAnsi="Arial" w:cs="Arial"/>
        </w:rPr>
      </w:pPr>
      <w:r w:rsidRPr="009712D0">
        <w:rPr>
          <w:rFonts w:ascii="Arial" w:eastAsia="Andale Sans UI" w:hAnsi="Arial" w:cs="Arial"/>
          <w:lang w:eastAsia="ja-JP" w:bidi="fa-IR"/>
        </w:rPr>
        <w:t xml:space="preserve">Prezydent Miasta </w:t>
      </w:r>
      <w:r w:rsidRPr="009712D0">
        <w:rPr>
          <w:rFonts w:ascii="Arial" w:hAnsi="Arial" w:cs="Arial"/>
          <w:color w:val="000000"/>
        </w:rPr>
        <w:t xml:space="preserve">jest jednakże zobowiązany </w:t>
      </w:r>
      <w:r w:rsidR="009712D0" w:rsidRPr="009712D0">
        <w:rPr>
          <w:rFonts w:ascii="Arial" w:hAnsi="Arial" w:cs="Arial"/>
          <w:color w:val="000000"/>
        </w:rPr>
        <w:t xml:space="preserve">do ustalania stawek czynszu </w:t>
      </w:r>
      <w:r w:rsidRPr="009712D0">
        <w:rPr>
          <w:rFonts w:ascii="Arial" w:hAnsi="Arial" w:cs="Arial"/>
          <w:color w:val="000000"/>
        </w:rPr>
        <w:t>zgodnie z</w:t>
      </w:r>
      <w:r w:rsidR="00FA5E2E">
        <w:rPr>
          <w:rFonts w:ascii="Arial" w:hAnsi="Arial" w:cs="Arial"/>
          <w:color w:val="000000"/>
        </w:rPr>
        <w:t> </w:t>
      </w:r>
      <w:r w:rsidRPr="009712D0">
        <w:rPr>
          <w:rFonts w:ascii="Arial" w:hAnsi="Arial" w:cs="Arial"/>
          <w:color w:val="000000"/>
        </w:rPr>
        <w:t xml:space="preserve">zasadami, o których mowa w art. 21 ust. 2 </w:t>
      </w:r>
      <w:proofErr w:type="spellStart"/>
      <w:r w:rsidRPr="009712D0">
        <w:rPr>
          <w:rFonts w:ascii="Arial" w:hAnsi="Arial" w:cs="Arial"/>
          <w:color w:val="000000"/>
        </w:rPr>
        <w:t>pkt</w:t>
      </w:r>
      <w:proofErr w:type="spellEnd"/>
      <w:r w:rsidRPr="009712D0">
        <w:rPr>
          <w:rFonts w:ascii="Arial" w:hAnsi="Arial" w:cs="Arial"/>
          <w:color w:val="000000"/>
        </w:rPr>
        <w:t xml:space="preserve"> 4</w:t>
      </w:r>
      <w:r w:rsidR="009712D0" w:rsidRPr="009712D0">
        <w:rPr>
          <w:rFonts w:ascii="Arial" w:hAnsi="Arial" w:cs="Arial"/>
          <w:color w:val="000000"/>
        </w:rPr>
        <w:t xml:space="preserve"> ustawy </w:t>
      </w:r>
      <w:r w:rsidR="009712D0" w:rsidRPr="009712D0">
        <w:rPr>
          <w:rFonts w:ascii="Arial" w:eastAsia="Andale Sans UI" w:hAnsi="Arial" w:cs="Arial"/>
          <w:lang w:eastAsia="ja-JP" w:bidi="fa-IR"/>
        </w:rPr>
        <w:t xml:space="preserve">o ochronie praw lokatorów (…), tj. zgodnie z ustaleniami w zakresie </w:t>
      </w:r>
      <w:r w:rsidR="009712D0" w:rsidRPr="009712D0">
        <w:rPr>
          <w:rFonts w:ascii="Arial" w:hAnsi="Arial" w:cs="Arial"/>
          <w:color w:val="000000"/>
        </w:rPr>
        <w:t>zasad polityki czynszowej oraz warunków obniżania czynszu, które są</w:t>
      </w:r>
      <w:r w:rsidR="009712D0" w:rsidRPr="009712D0">
        <w:rPr>
          <w:rFonts w:ascii="Arial" w:eastAsia="Andale Sans UI" w:hAnsi="Arial" w:cs="Arial"/>
          <w:lang w:eastAsia="ja-JP" w:bidi="fa-IR"/>
        </w:rPr>
        <w:t xml:space="preserve"> zawarte w </w:t>
      </w:r>
      <w:r w:rsidR="009712D0">
        <w:rPr>
          <w:rFonts w:ascii="Arial" w:eastAsia="Andale Sans UI" w:hAnsi="Arial" w:cs="Arial"/>
          <w:lang w:eastAsia="ja-JP" w:bidi="fa-IR"/>
        </w:rPr>
        <w:t xml:space="preserve">obowiązującym </w:t>
      </w:r>
      <w:r w:rsidR="009712D0" w:rsidRPr="009712D0">
        <w:rPr>
          <w:rFonts w:ascii="Arial" w:eastAsia="Andale Sans UI" w:hAnsi="Arial" w:cs="Arial"/>
          <w:lang w:eastAsia="ja-JP" w:bidi="fa-IR"/>
        </w:rPr>
        <w:t>w</w:t>
      </w:r>
      <w:r w:rsidR="009712D0" w:rsidRPr="009712D0">
        <w:rPr>
          <w:rFonts w:ascii="Arial" w:hAnsi="Arial" w:cs="Arial"/>
          <w:color w:val="000000"/>
        </w:rPr>
        <w:t>ieloletnim program</w:t>
      </w:r>
      <w:r w:rsidR="009712D0">
        <w:rPr>
          <w:rFonts w:ascii="Arial" w:hAnsi="Arial" w:cs="Arial"/>
          <w:color w:val="000000"/>
        </w:rPr>
        <w:t>ie</w:t>
      </w:r>
      <w:r w:rsidR="009712D0" w:rsidRPr="009712D0">
        <w:rPr>
          <w:rFonts w:ascii="Arial" w:hAnsi="Arial" w:cs="Arial"/>
          <w:color w:val="000000"/>
        </w:rPr>
        <w:t xml:space="preserve"> gospodarowania mieszkaniowym zasobem gminy</w:t>
      </w:r>
      <w:r w:rsidR="00067A0B">
        <w:rPr>
          <w:rFonts w:ascii="Arial" w:hAnsi="Arial" w:cs="Arial"/>
          <w:color w:val="000000"/>
        </w:rPr>
        <w:t>, przyjętym przez Radę Miejską w</w:t>
      </w:r>
      <w:r w:rsidR="00FA5E2E">
        <w:rPr>
          <w:rFonts w:ascii="Arial" w:hAnsi="Arial" w:cs="Arial"/>
          <w:color w:val="000000"/>
        </w:rPr>
        <w:t> </w:t>
      </w:r>
      <w:r w:rsidR="00067A0B">
        <w:rPr>
          <w:rFonts w:ascii="Arial" w:hAnsi="Arial" w:cs="Arial"/>
          <w:color w:val="000000"/>
        </w:rPr>
        <w:t>Bytomiu.</w:t>
      </w:r>
      <w:r w:rsidR="009712D0" w:rsidRPr="009712D0">
        <w:rPr>
          <w:rFonts w:ascii="Arial" w:hAnsi="Arial" w:cs="Arial"/>
          <w:color w:val="000000"/>
        </w:rPr>
        <w:t xml:space="preserve"> </w:t>
      </w:r>
    </w:p>
    <w:p w:rsidR="00314E76" w:rsidRDefault="00EB2809" w:rsidP="00FA5E2E">
      <w:pPr>
        <w:spacing w:line="360" w:lineRule="auto"/>
        <w:rPr>
          <w:rFonts w:ascii="Arial" w:hAnsi="Arial" w:cs="Arial"/>
        </w:rPr>
      </w:pPr>
      <w:r w:rsidRPr="003810E9">
        <w:rPr>
          <w:rFonts w:ascii="Arial" w:hAnsi="Arial" w:cs="Arial"/>
        </w:rPr>
        <w:t>W 2020 r</w:t>
      </w:r>
      <w:r>
        <w:rPr>
          <w:rFonts w:ascii="Arial" w:hAnsi="Arial" w:cs="Arial"/>
        </w:rPr>
        <w:t xml:space="preserve">. </w:t>
      </w:r>
      <w:r w:rsidRPr="003810E9">
        <w:rPr>
          <w:rFonts w:ascii="Arial" w:hAnsi="Arial" w:cs="Arial"/>
        </w:rPr>
        <w:t>uchwałą XXV/366/20 Rady Miejskiej w Bytomiu z dnia 24 lutego 2020 r. został przyjęty wieloletni program gospodarowania mieszkaniowym zasobem gminy Bytom, który obowiąz</w:t>
      </w:r>
      <w:r>
        <w:rPr>
          <w:rFonts w:ascii="Arial" w:hAnsi="Arial" w:cs="Arial"/>
        </w:rPr>
        <w:t>uje</w:t>
      </w:r>
      <w:r w:rsidRPr="003810E9">
        <w:rPr>
          <w:rFonts w:ascii="Arial" w:hAnsi="Arial" w:cs="Arial"/>
        </w:rPr>
        <w:t xml:space="preserve"> w latach 2020 - 2026. </w:t>
      </w:r>
      <w:r w:rsidRPr="00F4626C">
        <w:rPr>
          <w:rFonts w:ascii="Arial" w:eastAsia="Andale Sans UI" w:hAnsi="Arial" w:cs="Arial"/>
          <w:lang w:eastAsia="ja-JP" w:bidi="fa-IR"/>
        </w:rPr>
        <w:t>Zasady polityki czynszowej oraz warunki obni</w:t>
      </w:r>
      <w:r>
        <w:rPr>
          <w:rFonts w:ascii="Arial" w:eastAsia="Andale Sans UI" w:hAnsi="Arial" w:cs="Arial"/>
          <w:lang w:eastAsia="ja-JP" w:bidi="fa-IR"/>
        </w:rPr>
        <w:t>ż</w:t>
      </w:r>
      <w:r w:rsidRPr="00F4626C">
        <w:rPr>
          <w:rFonts w:ascii="Arial" w:eastAsia="Andale Sans UI" w:hAnsi="Arial" w:cs="Arial"/>
          <w:lang w:eastAsia="ja-JP" w:bidi="fa-IR"/>
        </w:rPr>
        <w:t>ania czynszu</w:t>
      </w:r>
      <w:r>
        <w:rPr>
          <w:rFonts w:ascii="Arial" w:eastAsia="Andale Sans UI" w:hAnsi="Arial" w:cs="Arial"/>
          <w:lang w:eastAsia="ja-JP" w:bidi="fa-IR"/>
        </w:rPr>
        <w:t xml:space="preserve"> zostały ujęte w rozdziale 4 </w:t>
      </w:r>
      <w:r w:rsidRPr="00E60ADC">
        <w:rPr>
          <w:rFonts w:ascii="Arial" w:eastAsia="Andale Sans UI" w:hAnsi="Arial" w:cs="Arial"/>
          <w:lang w:eastAsia="ja-JP" w:bidi="fa-IR"/>
        </w:rPr>
        <w:t>programu</w:t>
      </w:r>
      <w:r>
        <w:rPr>
          <w:rFonts w:ascii="Arial" w:eastAsia="Andale Sans UI" w:hAnsi="Arial" w:cs="Arial"/>
          <w:lang w:eastAsia="ja-JP" w:bidi="fa-IR"/>
        </w:rPr>
        <w:t xml:space="preserve">, który w </w:t>
      </w:r>
      <w:r w:rsidRPr="00E60ADC">
        <w:rPr>
          <w:rFonts w:ascii="Arial" w:eastAsia="Andale Sans UI" w:hAnsi="Arial" w:cs="Arial"/>
          <w:lang w:eastAsia="ja-JP" w:bidi="fa-IR"/>
        </w:rPr>
        <w:t xml:space="preserve">§ 6 i </w:t>
      </w:r>
      <w:r w:rsidR="00314E76" w:rsidRPr="00E60ADC">
        <w:rPr>
          <w:rFonts w:ascii="Arial" w:eastAsia="Andale Sans UI" w:hAnsi="Arial" w:cs="Arial"/>
          <w:lang w:eastAsia="ja-JP" w:bidi="fa-IR"/>
        </w:rPr>
        <w:t>§</w:t>
      </w:r>
      <w:r w:rsidR="00314E76">
        <w:rPr>
          <w:rFonts w:ascii="Arial" w:eastAsia="Andale Sans UI" w:hAnsi="Arial" w:cs="Arial"/>
          <w:lang w:eastAsia="ja-JP" w:bidi="fa-IR"/>
        </w:rPr>
        <w:t xml:space="preserve"> </w:t>
      </w:r>
      <w:r w:rsidRPr="00E60ADC">
        <w:rPr>
          <w:rFonts w:ascii="Arial" w:eastAsia="Andale Sans UI" w:hAnsi="Arial" w:cs="Arial"/>
          <w:lang w:eastAsia="ja-JP" w:bidi="fa-IR"/>
        </w:rPr>
        <w:t>7 sta</w:t>
      </w:r>
      <w:r>
        <w:rPr>
          <w:rFonts w:ascii="Arial" w:eastAsia="Andale Sans UI" w:hAnsi="Arial" w:cs="Arial"/>
          <w:lang w:eastAsia="ja-JP" w:bidi="fa-IR"/>
        </w:rPr>
        <w:t>nowi</w:t>
      </w:r>
      <w:r w:rsidR="00314E76">
        <w:rPr>
          <w:rFonts w:ascii="Arial" w:eastAsia="Andale Sans UI" w:hAnsi="Arial" w:cs="Arial"/>
          <w:lang w:eastAsia="ja-JP" w:bidi="fa-IR"/>
        </w:rPr>
        <w:t>, cyt.</w:t>
      </w:r>
      <w:r w:rsidRPr="00E60ADC">
        <w:rPr>
          <w:rFonts w:ascii="Arial" w:eastAsia="Andale Sans UI" w:hAnsi="Arial" w:cs="Arial"/>
          <w:lang w:eastAsia="ja-JP" w:bidi="fa-IR"/>
        </w:rPr>
        <w:t>:</w:t>
      </w:r>
    </w:p>
    <w:p w:rsidR="00314E76" w:rsidRDefault="00EB2809" w:rsidP="00FA5E2E">
      <w:pPr>
        <w:spacing w:line="360" w:lineRule="auto"/>
        <w:rPr>
          <w:rFonts w:ascii="Arial" w:hAnsi="Arial" w:cs="Arial"/>
        </w:rPr>
      </w:pPr>
      <w:r>
        <w:rPr>
          <w:rFonts w:ascii="Arial" w:eastAsia="Andale Sans UI" w:hAnsi="Arial" w:cs="Arial"/>
          <w:lang w:eastAsia="ja-JP" w:bidi="fa-IR"/>
        </w:rPr>
        <w:t>„</w:t>
      </w:r>
      <w:r w:rsidRPr="00F4626C">
        <w:rPr>
          <w:rFonts w:ascii="Arial" w:eastAsia="Andale Sans UI" w:hAnsi="Arial" w:cs="Arial"/>
          <w:lang w:eastAsia="ja-JP" w:bidi="fa-IR"/>
        </w:rPr>
        <w:t>§ 6. Wynikaj</w:t>
      </w:r>
      <w:r>
        <w:rPr>
          <w:rFonts w:ascii="Arial" w:eastAsia="Andale Sans UI" w:hAnsi="Arial" w:cs="Arial"/>
          <w:lang w:eastAsia="ja-JP" w:bidi="fa-IR"/>
        </w:rPr>
        <w:t>ą</w:t>
      </w:r>
      <w:r w:rsidRPr="00F4626C">
        <w:rPr>
          <w:rFonts w:ascii="Arial" w:eastAsia="Andale Sans UI" w:hAnsi="Arial" w:cs="Arial"/>
          <w:lang w:eastAsia="ja-JP" w:bidi="fa-IR"/>
        </w:rPr>
        <w:t>ce z przepis</w:t>
      </w:r>
      <w:r>
        <w:rPr>
          <w:rFonts w:ascii="Arial" w:eastAsia="Andale Sans UI" w:hAnsi="Arial" w:cs="Arial"/>
          <w:lang w:eastAsia="ja-JP" w:bidi="fa-IR"/>
        </w:rPr>
        <w:t>ó</w:t>
      </w:r>
      <w:r w:rsidRPr="00F4626C">
        <w:rPr>
          <w:rFonts w:ascii="Arial" w:eastAsia="Andale Sans UI" w:hAnsi="Arial" w:cs="Arial"/>
          <w:lang w:eastAsia="ja-JP" w:bidi="fa-IR"/>
        </w:rPr>
        <w:t>w prawa obowi</w:t>
      </w:r>
      <w:r>
        <w:rPr>
          <w:rFonts w:ascii="Arial" w:eastAsia="Andale Sans UI" w:hAnsi="Arial" w:cs="Arial"/>
          <w:lang w:eastAsia="ja-JP" w:bidi="fa-IR"/>
        </w:rPr>
        <w:t>ąz</w:t>
      </w:r>
      <w:r w:rsidRPr="00F4626C">
        <w:rPr>
          <w:rFonts w:ascii="Arial" w:eastAsia="Andale Sans UI" w:hAnsi="Arial" w:cs="Arial"/>
          <w:lang w:eastAsia="ja-JP" w:bidi="fa-IR"/>
        </w:rPr>
        <w:t>ki gminy Bytom zwi</w:t>
      </w:r>
      <w:r>
        <w:rPr>
          <w:rFonts w:ascii="Arial" w:eastAsia="Andale Sans UI" w:hAnsi="Arial" w:cs="Arial"/>
          <w:lang w:eastAsia="ja-JP" w:bidi="fa-IR"/>
        </w:rPr>
        <w:t>ązan</w:t>
      </w:r>
      <w:r w:rsidRPr="00F4626C">
        <w:rPr>
          <w:rFonts w:ascii="Arial" w:eastAsia="Andale Sans UI" w:hAnsi="Arial" w:cs="Arial"/>
          <w:lang w:eastAsia="ja-JP" w:bidi="fa-IR"/>
        </w:rPr>
        <w:t>e z</w:t>
      </w:r>
      <w:r>
        <w:rPr>
          <w:rFonts w:ascii="Arial" w:eastAsia="Andale Sans UI" w:hAnsi="Arial" w:cs="Arial"/>
          <w:lang w:eastAsia="ja-JP" w:bidi="fa-IR"/>
        </w:rPr>
        <w:t> </w:t>
      </w:r>
      <w:r w:rsidRPr="00F4626C">
        <w:rPr>
          <w:rFonts w:ascii="Arial" w:eastAsia="Andale Sans UI" w:hAnsi="Arial" w:cs="Arial"/>
          <w:lang w:eastAsia="ja-JP" w:bidi="fa-IR"/>
        </w:rPr>
        <w:t>konieczności</w:t>
      </w:r>
      <w:r>
        <w:rPr>
          <w:rFonts w:ascii="Arial" w:eastAsia="Andale Sans UI" w:hAnsi="Arial" w:cs="Arial"/>
          <w:lang w:eastAsia="ja-JP" w:bidi="fa-IR"/>
        </w:rPr>
        <w:t>ą</w:t>
      </w:r>
      <w:r w:rsidRPr="00F4626C">
        <w:rPr>
          <w:rFonts w:ascii="Arial" w:eastAsia="Andale Sans UI" w:hAnsi="Arial" w:cs="Arial"/>
          <w:lang w:eastAsia="ja-JP" w:bidi="fa-IR"/>
        </w:rPr>
        <w:t xml:space="preserve"> racjonalnego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F4626C">
        <w:rPr>
          <w:rFonts w:ascii="Arial" w:eastAsia="Andale Sans UI" w:hAnsi="Arial" w:cs="Arial"/>
          <w:lang w:eastAsia="ja-JP" w:bidi="fa-IR"/>
        </w:rPr>
        <w:t>gospodarowan</w:t>
      </w:r>
      <w:r>
        <w:rPr>
          <w:rFonts w:ascii="Arial" w:eastAsia="Andale Sans UI" w:hAnsi="Arial" w:cs="Arial"/>
          <w:lang w:eastAsia="ja-JP" w:bidi="fa-IR"/>
        </w:rPr>
        <w:t>ia mieszkaniowym zasobem gminy,</w:t>
      </w:r>
      <w:r w:rsidR="00CC13C5">
        <w:rPr>
          <w:rFonts w:ascii="Arial" w:eastAsia="Andale Sans UI" w:hAnsi="Arial" w:cs="Arial"/>
          <w:lang w:eastAsia="ja-JP" w:bidi="fa-IR"/>
        </w:rPr>
        <w:t xml:space="preserve"> </w:t>
      </w:r>
      <w:r w:rsidRPr="00F4626C">
        <w:rPr>
          <w:rFonts w:ascii="Arial" w:eastAsia="Andale Sans UI" w:hAnsi="Arial" w:cs="Arial"/>
          <w:lang w:eastAsia="ja-JP" w:bidi="fa-IR"/>
        </w:rPr>
        <w:t>w</w:t>
      </w:r>
      <w:r w:rsidR="00CC13C5">
        <w:rPr>
          <w:rFonts w:ascii="Arial" w:eastAsia="Andale Sans UI" w:hAnsi="Arial" w:cs="Arial"/>
          <w:lang w:eastAsia="ja-JP" w:bidi="fa-IR"/>
        </w:rPr>
        <w:t> </w:t>
      </w:r>
      <w:r w:rsidRPr="00F4626C">
        <w:rPr>
          <w:rFonts w:ascii="Arial" w:eastAsia="Andale Sans UI" w:hAnsi="Arial" w:cs="Arial"/>
          <w:lang w:eastAsia="ja-JP" w:bidi="fa-IR"/>
        </w:rPr>
        <w:t>szczeg</w:t>
      </w:r>
      <w:r>
        <w:rPr>
          <w:rFonts w:ascii="Arial" w:eastAsia="Andale Sans UI" w:hAnsi="Arial" w:cs="Arial"/>
          <w:lang w:eastAsia="ja-JP" w:bidi="fa-IR"/>
        </w:rPr>
        <w:t>ó</w:t>
      </w:r>
      <w:r w:rsidRPr="00F4626C">
        <w:rPr>
          <w:rFonts w:ascii="Arial" w:eastAsia="Andale Sans UI" w:hAnsi="Arial" w:cs="Arial"/>
          <w:lang w:eastAsia="ja-JP" w:bidi="fa-IR"/>
        </w:rPr>
        <w:t>lności w obszarze utrzymania technicznego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F4626C">
        <w:rPr>
          <w:rFonts w:ascii="Arial" w:eastAsia="Andale Sans UI" w:hAnsi="Arial" w:cs="Arial"/>
          <w:lang w:eastAsia="ja-JP" w:bidi="fa-IR"/>
        </w:rPr>
        <w:t>budynk</w:t>
      </w:r>
      <w:r>
        <w:rPr>
          <w:rFonts w:ascii="Arial" w:eastAsia="Andale Sans UI" w:hAnsi="Arial" w:cs="Arial"/>
          <w:lang w:eastAsia="ja-JP" w:bidi="fa-IR"/>
        </w:rPr>
        <w:t>ó</w:t>
      </w:r>
      <w:r w:rsidRPr="00F4626C">
        <w:rPr>
          <w:rFonts w:ascii="Arial" w:eastAsia="Andale Sans UI" w:hAnsi="Arial" w:cs="Arial"/>
          <w:lang w:eastAsia="ja-JP" w:bidi="fa-IR"/>
        </w:rPr>
        <w:t xml:space="preserve">w mieszkalnych oraz </w:t>
      </w:r>
      <w:r w:rsidRPr="00F4626C">
        <w:rPr>
          <w:rFonts w:ascii="Arial" w:eastAsia="Andale Sans UI" w:hAnsi="Arial" w:cs="Arial"/>
          <w:lang w:eastAsia="ja-JP" w:bidi="fa-IR"/>
        </w:rPr>
        <w:lastRenderedPageBreak/>
        <w:t>remontu lokali odzyskanych do ponownej dyspozycji gminy, zobowi</w:t>
      </w:r>
      <w:r>
        <w:rPr>
          <w:rFonts w:ascii="Arial" w:eastAsia="Andale Sans UI" w:hAnsi="Arial" w:cs="Arial"/>
          <w:lang w:eastAsia="ja-JP" w:bidi="fa-IR"/>
        </w:rPr>
        <w:t>ąz</w:t>
      </w:r>
      <w:r w:rsidRPr="00F4626C">
        <w:rPr>
          <w:rFonts w:ascii="Arial" w:eastAsia="Andale Sans UI" w:hAnsi="Arial" w:cs="Arial"/>
          <w:lang w:eastAsia="ja-JP" w:bidi="fa-IR"/>
        </w:rPr>
        <w:t>uj</w:t>
      </w:r>
      <w:r>
        <w:rPr>
          <w:rFonts w:ascii="Arial" w:eastAsia="Andale Sans UI" w:hAnsi="Arial" w:cs="Arial"/>
          <w:lang w:eastAsia="ja-JP" w:bidi="fa-IR"/>
        </w:rPr>
        <w:t>ą</w:t>
      </w:r>
      <w:r w:rsidRPr="00F4626C">
        <w:rPr>
          <w:rFonts w:ascii="Arial" w:eastAsia="Andale Sans UI" w:hAnsi="Arial" w:cs="Arial"/>
          <w:lang w:eastAsia="ja-JP" w:bidi="fa-IR"/>
        </w:rPr>
        <w:t xml:space="preserve"> gmin</w:t>
      </w:r>
      <w:r>
        <w:rPr>
          <w:rFonts w:ascii="Arial" w:eastAsia="Andale Sans UI" w:hAnsi="Arial" w:cs="Arial"/>
          <w:lang w:eastAsia="ja-JP" w:bidi="fa-IR"/>
        </w:rPr>
        <w:t xml:space="preserve">ę </w:t>
      </w:r>
      <w:r w:rsidRPr="00F4626C">
        <w:rPr>
          <w:rFonts w:ascii="Arial" w:eastAsia="Andale Sans UI" w:hAnsi="Arial" w:cs="Arial"/>
          <w:lang w:eastAsia="ja-JP" w:bidi="fa-IR"/>
        </w:rPr>
        <w:t>Bytom do prowadzenia efektywnej polityki czynszowej, polegaj</w:t>
      </w:r>
      <w:r>
        <w:rPr>
          <w:rFonts w:ascii="Arial" w:eastAsia="Andale Sans UI" w:hAnsi="Arial" w:cs="Arial"/>
          <w:lang w:eastAsia="ja-JP" w:bidi="fa-IR"/>
        </w:rPr>
        <w:t>ą</w:t>
      </w:r>
      <w:r w:rsidRPr="00F4626C">
        <w:rPr>
          <w:rFonts w:ascii="Arial" w:eastAsia="Andale Sans UI" w:hAnsi="Arial" w:cs="Arial"/>
          <w:lang w:eastAsia="ja-JP" w:bidi="fa-IR"/>
        </w:rPr>
        <w:t>cej na osi</w:t>
      </w:r>
      <w:r>
        <w:rPr>
          <w:rFonts w:ascii="Arial" w:eastAsia="Andale Sans UI" w:hAnsi="Arial" w:cs="Arial"/>
          <w:lang w:eastAsia="ja-JP" w:bidi="fa-IR"/>
        </w:rPr>
        <w:t>ą</w:t>
      </w:r>
      <w:r w:rsidRPr="00F4626C">
        <w:rPr>
          <w:rFonts w:ascii="Arial" w:eastAsia="Andale Sans UI" w:hAnsi="Arial" w:cs="Arial"/>
          <w:lang w:eastAsia="ja-JP" w:bidi="fa-IR"/>
        </w:rPr>
        <w:t>ganiu przychod</w:t>
      </w:r>
      <w:r>
        <w:rPr>
          <w:rFonts w:ascii="Arial" w:eastAsia="Andale Sans UI" w:hAnsi="Arial" w:cs="Arial"/>
          <w:lang w:eastAsia="ja-JP" w:bidi="fa-IR"/>
        </w:rPr>
        <w:t>ó</w:t>
      </w:r>
      <w:r w:rsidRPr="00F4626C">
        <w:rPr>
          <w:rFonts w:ascii="Arial" w:eastAsia="Andale Sans UI" w:hAnsi="Arial" w:cs="Arial"/>
          <w:lang w:eastAsia="ja-JP" w:bidi="fa-IR"/>
        </w:rPr>
        <w:t>w czynszowych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F4626C">
        <w:rPr>
          <w:rFonts w:ascii="Arial" w:eastAsia="Andale Sans UI" w:hAnsi="Arial" w:cs="Arial"/>
          <w:lang w:eastAsia="ja-JP" w:bidi="fa-IR"/>
        </w:rPr>
        <w:t>pozwalaj</w:t>
      </w:r>
      <w:r>
        <w:rPr>
          <w:rFonts w:ascii="Arial" w:eastAsia="Andale Sans UI" w:hAnsi="Arial" w:cs="Arial"/>
          <w:lang w:eastAsia="ja-JP" w:bidi="fa-IR"/>
        </w:rPr>
        <w:t>ą</w:t>
      </w:r>
      <w:r w:rsidRPr="00F4626C">
        <w:rPr>
          <w:rFonts w:ascii="Arial" w:eastAsia="Andale Sans UI" w:hAnsi="Arial" w:cs="Arial"/>
          <w:lang w:eastAsia="ja-JP" w:bidi="fa-IR"/>
        </w:rPr>
        <w:t>cych pokryć koszty utrzymania zasobu.</w:t>
      </w:r>
    </w:p>
    <w:p w:rsidR="00314E76" w:rsidRDefault="00EB2809" w:rsidP="00CC13C5">
      <w:pPr>
        <w:spacing w:after="280" w:line="360" w:lineRule="auto"/>
        <w:rPr>
          <w:rFonts w:ascii="Arial" w:hAnsi="Arial" w:cs="Arial"/>
        </w:rPr>
      </w:pPr>
      <w:r w:rsidRPr="00F4626C">
        <w:rPr>
          <w:rFonts w:ascii="Arial" w:eastAsia="Andale Sans UI" w:hAnsi="Arial" w:cs="Arial"/>
          <w:lang w:eastAsia="ja-JP" w:bidi="fa-IR"/>
        </w:rPr>
        <w:t>§ 7. Wzrastaj</w:t>
      </w:r>
      <w:r>
        <w:rPr>
          <w:rFonts w:ascii="Arial" w:eastAsia="Andale Sans UI" w:hAnsi="Arial" w:cs="Arial"/>
          <w:lang w:eastAsia="ja-JP" w:bidi="fa-IR"/>
        </w:rPr>
        <w:t>ą</w:t>
      </w:r>
      <w:r w:rsidRPr="00F4626C">
        <w:rPr>
          <w:rFonts w:ascii="Arial" w:eastAsia="Andale Sans UI" w:hAnsi="Arial" w:cs="Arial"/>
          <w:lang w:eastAsia="ja-JP" w:bidi="fa-IR"/>
        </w:rPr>
        <w:t>ce w każdym roku koszty utrzymania zasobu mieszkaniowego, spowodowane rosn</w:t>
      </w:r>
      <w:r>
        <w:rPr>
          <w:rFonts w:ascii="Arial" w:eastAsia="Andale Sans UI" w:hAnsi="Arial" w:cs="Arial"/>
          <w:lang w:eastAsia="ja-JP" w:bidi="fa-IR"/>
        </w:rPr>
        <w:t>ą</w:t>
      </w:r>
      <w:r w:rsidRPr="00F4626C">
        <w:rPr>
          <w:rFonts w:ascii="Arial" w:eastAsia="Andale Sans UI" w:hAnsi="Arial" w:cs="Arial"/>
          <w:lang w:eastAsia="ja-JP" w:bidi="fa-IR"/>
        </w:rPr>
        <w:t>cymi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F4626C">
        <w:rPr>
          <w:rFonts w:ascii="Arial" w:eastAsia="Andale Sans UI" w:hAnsi="Arial" w:cs="Arial"/>
          <w:lang w:eastAsia="ja-JP" w:bidi="fa-IR"/>
        </w:rPr>
        <w:t>kosztami usług i wzrostem cen medi</w:t>
      </w:r>
      <w:r>
        <w:rPr>
          <w:rFonts w:ascii="Arial" w:eastAsia="Andale Sans UI" w:hAnsi="Arial" w:cs="Arial"/>
          <w:lang w:eastAsia="ja-JP" w:bidi="fa-IR"/>
        </w:rPr>
        <w:t>ów dostarczanych</w:t>
      </w:r>
      <w:r>
        <w:rPr>
          <w:rFonts w:ascii="Arial" w:eastAsia="Andale Sans UI" w:hAnsi="Arial" w:cs="Arial"/>
          <w:lang w:eastAsia="ja-JP" w:bidi="fa-IR"/>
        </w:rPr>
        <w:br/>
      </w:r>
      <w:r w:rsidRPr="00F4626C">
        <w:rPr>
          <w:rFonts w:ascii="Arial" w:eastAsia="Andale Sans UI" w:hAnsi="Arial" w:cs="Arial"/>
          <w:lang w:eastAsia="ja-JP" w:bidi="fa-IR"/>
        </w:rPr>
        <w:t>do nieruchomości oraz konieczność znac</w:t>
      </w:r>
      <w:r>
        <w:rPr>
          <w:rFonts w:ascii="Arial" w:eastAsia="Andale Sans UI" w:hAnsi="Arial" w:cs="Arial"/>
          <w:lang w:eastAsia="ja-JP" w:bidi="fa-IR"/>
        </w:rPr>
        <w:t>zą</w:t>
      </w:r>
      <w:r w:rsidRPr="00F4626C">
        <w:rPr>
          <w:rFonts w:ascii="Arial" w:eastAsia="Andale Sans UI" w:hAnsi="Arial" w:cs="Arial"/>
          <w:lang w:eastAsia="ja-JP" w:bidi="fa-IR"/>
        </w:rPr>
        <w:t>cej poprawy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F4626C">
        <w:rPr>
          <w:rFonts w:ascii="Arial" w:eastAsia="Andale Sans UI" w:hAnsi="Arial" w:cs="Arial"/>
          <w:lang w:eastAsia="ja-JP" w:bidi="fa-IR"/>
        </w:rPr>
        <w:t>stanu technicznego posiadanego zasobu mieszkaniowego poprzez zwi</w:t>
      </w:r>
      <w:r>
        <w:rPr>
          <w:rFonts w:ascii="Arial" w:eastAsia="Andale Sans UI" w:hAnsi="Arial" w:cs="Arial"/>
          <w:lang w:eastAsia="ja-JP" w:bidi="fa-IR"/>
        </w:rPr>
        <w:t>ę</w:t>
      </w:r>
      <w:r w:rsidRPr="00F4626C">
        <w:rPr>
          <w:rFonts w:ascii="Arial" w:eastAsia="Andale Sans UI" w:hAnsi="Arial" w:cs="Arial"/>
          <w:lang w:eastAsia="ja-JP" w:bidi="fa-IR"/>
        </w:rPr>
        <w:t>kszenie skali działalności remontowej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F4626C">
        <w:rPr>
          <w:rFonts w:ascii="Arial" w:eastAsia="Andale Sans UI" w:hAnsi="Arial" w:cs="Arial"/>
          <w:lang w:eastAsia="ja-JP" w:bidi="fa-IR"/>
        </w:rPr>
        <w:t>i mode</w:t>
      </w:r>
      <w:r>
        <w:rPr>
          <w:rFonts w:ascii="Arial" w:eastAsia="Andale Sans UI" w:hAnsi="Arial" w:cs="Arial"/>
          <w:lang w:eastAsia="ja-JP" w:bidi="fa-IR"/>
        </w:rPr>
        <w:t>rn</w:t>
      </w:r>
      <w:r w:rsidRPr="00F4626C">
        <w:rPr>
          <w:rFonts w:ascii="Arial" w:eastAsia="Andale Sans UI" w:hAnsi="Arial" w:cs="Arial"/>
          <w:lang w:eastAsia="ja-JP" w:bidi="fa-IR"/>
        </w:rPr>
        <w:t>izacyjnej budynk</w:t>
      </w:r>
      <w:r>
        <w:rPr>
          <w:rFonts w:ascii="Arial" w:eastAsia="Andale Sans UI" w:hAnsi="Arial" w:cs="Arial"/>
          <w:lang w:eastAsia="ja-JP" w:bidi="fa-IR"/>
        </w:rPr>
        <w:t>ó</w:t>
      </w:r>
      <w:r w:rsidRPr="00F4626C">
        <w:rPr>
          <w:rFonts w:ascii="Arial" w:eastAsia="Andale Sans UI" w:hAnsi="Arial" w:cs="Arial"/>
          <w:lang w:eastAsia="ja-JP" w:bidi="fa-IR"/>
        </w:rPr>
        <w:t xml:space="preserve">w, </w:t>
      </w:r>
      <w:r>
        <w:rPr>
          <w:rFonts w:ascii="Arial" w:eastAsia="Andale Sans UI" w:hAnsi="Arial" w:cs="Arial"/>
          <w:lang w:eastAsia="ja-JP" w:bidi="fa-IR"/>
        </w:rPr>
        <w:t xml:space="preserve">likwidację </w:t>
      </w:r>
      <w:r w:rsidRPr="00F4626C">
        <w:rPr>
          <w:rFonts w:ascii="Arial" w:eastAsia="Andale Sans UI" w:hAnsi="Arial" w:cs="Arial"/>
          <w:lang w:eastAsia="ja-JP" w:bidi="fa-IR"/>
        </w:rPr>
        <w:t>niskiej emisji w budynkach, remonty lokali, w tym pustostan</w:t>
      </w:r>
      <w:r>
        <w:rPr>
          <w:rFonts w:ascii="Arial" w:eastAsia="Andale Sans UI" w:hAnsi="Arial" w:cs="Arial"/>
          <w:lang w:eastAsia="ja-JP" w:bidi="fa-IR"/>
        </w:rPr>
        <w:t>ó</w:t>
      </w:r>
      <w:r w:rsidRPr="00F4626C">
        <w:rPr>
          <w:rFonts w:ascii="Arial" w:eastAsia="Andale Sans UI" w:hAnsi="Arial" w:cs="Arial"/>
          <w:lang w:eastAsia="ja-JP" w:bidi="fa-IR"/>
        </w:rPr>
        <w:t>w,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F4626C">
        <w:rPr>
          <w:rFonts w:ascii="Arial" w:eastAsia="Andale Sans UI" w:hAnsi="Arial" w:cs="Arial"/>
          <w:lang w:eastAsia="ja-JP" w:bidi="fa-IR"/>
        </w:rPr>
        <w:t>powoduj</w:t>
      </w:r>
      <w:r>
        <w:rPr>
          <w:rFonts w:ascii="Arial" w:eastAsia="Andale Sans UI" w:hAnsi="Arial" w:cs="Arial"/>
          <w:lang w:eastAsia="ja-JP" w:bidi="fa-IR"/>
        </w:rPr>
        <w:t>ą</w:t>
      </w:r>
      <w:r w:rsidRPr="00F4626C">
        <w:rPr>
          <w:rFonts w:ascii="Arial" w:eastAsia="Andale Sans UI" w:hAnsi="Arial" w:cs="Arial"/>
          <w:lang w:eastAsia="ja-JP" w:bidi="fa-IR"/>
        </w:rPr>
        <w:t xml:space="preserve"> konieczność zwi</w:t>
      </w:r>
      <w:r>
        <w:rPr>
          <w:rFonts w:ascii="Arial" w:eastAsia="Andale Sans UI" w:hAnsi="Arial" w:cs="Arial"/>
          <w:lang w:eastAsia="ja-JP" w:bidi="fa-IR"/>
        </w:rPr>
        <w:t>ę</w:t>
      </w:r>
      <w:r w:rsidRPr="00F4626C">
        <w:rPr>
          <w:rFonts w:ascii="Arial" w:eastAsia="Andale Sans UI" w:hAnsi="Arial" w:cs="Arial"/>
          <w:lang w:eastAsia="ja-JP" w:bidi="fa-IR"/>
        </w:rPr>
        <w:t>kszania stawek bazowych czynszu za wynajem lokali mieszkalnych, czynszu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F4626C">
        <w:rPr>
          <w:rFonts w:ascii="Arial" w:eastAsia="Andale Sans UI" w:hAnsi="Arial" w:cs="Arial"/>
          <w:lang w:eastAsia="ja-JP" w:bidi="fa-IR"/>
        </w:rPr>
        <w:t>za najem socjalny lokali oraz tymczasowych pomieszcze</w:t>
      </w:r>
      <w:r>
        <w:rPr>
          <w:rFonts w:ascii="Arial" w:eastAsia="Andale Sans UI" w:hAnsi="Arial" w:cs="Arial"/>
          <w:lang w:eastAsia="ja-JP" w:bidi="fa-IR"/>
        </w:rPr>
        <w:t>ń</w:t>
      </w:r>
      <w:r w:rsidRPr="00F4626C">
        <w:rPr>
          <w:rFonts w:ascii="Arial" w:eastAsia="Andale Sans UI" w:hAnsi="Arial" w:cs="Arial"/>
          <w:lang w:eastAsia="ja-JP" w:bidi="fa-IR"/>
        </w:rPr>
        <w:t xml:space="preserve"> do poziomu pokrycia koszt</w:t>
      </w:r>
      <w:r>
        <w:rPr>
          <w:rFonts w:ascii="Arial" w:eastAsia="Andale Sans UI" w:hAnsi="Arial" w:cs="Arial"/>
          <w:lang w:eastAsia="ja-JP" w:bidi="fa-IR"/>
        </w:rPr>
        <w:t>ó</w:t>
      </w:r>
      <w:r w:rsidRPr="00F4626C">
        <w:rPr>
          <w:rFonts w:ascii="Arial" w:eastAsia="Andale Sans UI" w:hAnsi="Arial" w:cs="Arial"/>
          <w:lang w:eastAsia="ja-JP" w:bidi="fa-IR"/>
        </w:rPr>
        <w:t>w utrzymania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F4626C">
        <w:rPr>
          <w:rFonts w:ascii="Arial" w:eastAsia="Andale Sans UI" w:hAnsi="Arial" w:cs="Arial"/>
          <w:lang w:eastAsia="ja-JP" w:bidi="fa-IR"/>
        </w:rPr>
        <w:t>eksploatacyjnego.</w:t>
      </w:r>
      <w:r>
        <w:rPr>
          <w:rFonts w:ascii="Arial" w:eastAsia="Andale Sans UI" w:hAnsi="Arial" w:cs="Arial"/>
          <w:lang w:eastAsia="ja-JP" w:bidi="fa-IR"/>
        </w:rPr>
        <w:t>”</w:t>
      </w:r>
      <w:r w:rsidR="00314E76">
        <w:rPr>
          <w:rFonts w:ascii="Arial" w:eastAsia="Andale Sans UI" w:hAnsi="Arial" w:cs="Arial"/>
          <w:lang w:eastAsia="ja-JP" w:bidi="fa-IR"/>
        </w:rPr>
        <w:t>.</w:t>
      </w:r>
    </w:p>
    <w:p w:rsidR="009A692A" w:rsidRDefault="00314E76" w:rsidP="00FA5E2E">
      <w:pPr>
        <w:spacing w:line="360" w:lineRule="auto"/>
        <w:rPr>
          <w:rFonts w:ascii="Arial" w:eastAsia="Andale Sans UI" w:hAnsi="Arial" w:cs="Arial"/>
          <w:lang w:eastAsia="ja-JP" w:bidi="fa-IR"/>
        </w:rPr>
      </w:pPr>
      <w:r>
        <w:rPr>
          <w:rFonts w:ascii="Arial" w:eastAsia="Andale Sans UI" w:hAnsi="Arial" w:cs="Arial"/>
          <w:lang w:eastAsia="ja-JP" w:bidi="fa-IR"/>
        </w:rPr>
        <w:t>Kolejnym dokumentem wskazującym na konieczność dokonywania podwyżek wysokości czynszu jest  „</w:t>
      </w:r>
      <w:r w:rsidRPr="00D666C2">
        <w:rPr>
          <w:rFonts w:ascii="Arial" w:eastAsia="Andale Sans UI" w:hAnsi="Arial" w:cs="Arial"/>
          <w:lang w:eastAsia="ja-JP" w:bidi="fa-IR"/>
        </w:rPr>
        <w:t>Polity</w:t>
      </w:r>
      <w:r>
        <w:rPr>
          <w:rFonts w:ascii="Arial" w:eastAsia="Andale Sans UI" w:hAnsi="Arial" w:cs="Arial"/>
          <w:lang w:eastAsia="ja-JP" w:bidi="fa-IR"/>
        </w:rPr>
        <w:t xml:space="preserve">ka </w:t>
      </w:r>
      <w:r w:rsidRPr="00D666C2">
        <w:rPr>
          <w:rFonts w:ascii="Arial" w:eastAsia="Andale Sans UI" w:hAnsi="Arial" w:cs="Arial"/>
          <w:lang w:eastAsia="ja-JP" w:bidi="fa-IR"/>
        </w:rPr>
        <w:t>mieszkaniow</w:t>
      </w:r>
      <w:r>
        <w:rPr>
          <w:rFonts w:ascii="Arial" w:eastAsia="Andale Sans UI" w:hAnsi="Arial" w:cs="Arial"/>
          <w:lang w:eastAsia="ja-JP" w:bidi="fa-IR"/>
        </w:rPr>
        <w:t>a</w:t>
      </w:r>
      <w:r w:rsidRPr="00D666C2">
        <w:rPr>
          <w:rFonts w:ascii="Arial" w:eastAsia="Andale Sans UI" w:hAnsi="Arial" w:cs="Arial"/>
          <w:lang w:eastAsia="ja-JP" w:bidi="fa-IR"/>
        </w:rPr>
        <w:t xml:space="preserve"> Bytomia do 2050 roku. Nowy wizerunek miasta"</w:t>
      </w:r>
      <w:r>
        <w:rPr>
          <w:rFonts w:ascii="Arial" w:eastAsia="Andale Sans UI" w:hAnsi="Arial" w:cs="Arial"/>
          <w:lang w:eastAsia="ja-JP" w:bidi="fa-IR"/>
        </w:rPr>
        <w:t>, stanowiąca załącznik do uchwały</w:t>
      </w:r>
      <w:r w:rsidRPr="008311E1">
        <w:rPr>
          <w:rFonts w:ascii="Arial" w:eastAsia="Andale Sans UI" w:hAnsi="Arial" w:cs="Arial"/>
          <w:lang w:eastAsia="ja-JP" w:bidi="fa-IR"/>
        </w:rPr>
        <w:t xml:space="preserve"> </w:t>
      </w:r>
      <w:r>
        <w:rPr>
          <w:rFonts w:ascii="Arial" w:eastAsia="Andale Sans UI" w:hAnsi="Arial" w:cs="Arial"/>
          <w:lang w:eastAsia="ja-JP" w:bidi="fa-IR"/>
        </w:rPr>
        <w:t>nr</w:t>
      </w:r>
      <w:r w:rsidRPr="008311E1">
        <w:rPr>
          <w:rFonts w:ascii="Arial" w:eastAsia="Andale Sans UI" w:hAnsi="Arial" w:cs="Arial"/>
          <w:lang w:eastAsia="ja-JP" w:bidi="fa-IR"/>
        </w:rPr>
        <w:t xml:space="preserve"> XIV/173/19</w:t>
      </w:r>
      <w:r>
        <w:rPr>
          <w:rFonts w:ascii="Arial" w:eastAsia="Andale Sans UI" w:hAnsi="Arial" w:cs="Arial"/>
          <w:lang w:eastAsia="ja-JP" w:bidi="fa-IR"/>
        </w:rPr>
        <w:t xml:space="preserve"> Rady Miejskiej w</w:t>
      </w:r>
      <w:r w:rsidR="00FA5E2E">
        <w:rPr>
          <w:rFonts w:ascii="Arial" w:eastAsia="Andale Sans UI" w:hAnsi="Arial" w:cs="Arial"/>
          <w:lang w:eastAsia="ja-JP" w:bidi="fa-IR"/>
        </w:rPr>
        <w:t> </w:t>
      </w:r>
      <w:r>
        <w:rPr>
          <w:rFonts w:ascii="Arial" w:eastAsia="Andale Sans UI" w:hAnsi="Arial" w:cs="Arial"/>
          <w:lang w:eastAsia="ja-JP" w:bidi="fa-IR"/>
        </w:rPr>
        <w:t xml:space="preserve">Bytomiu z dnia 24 czerwca 2019 r., gdzie także zawarto rekomendacje dotyczące polityki czynszowej.  </w:t>
      </w:r>
    </w:p>
    <w:p w:rsidR="009A692A" w:rsidRDefault="00314E76" w:rsidP="00FA5E2E">
      <w:pPr>
        <w:spacing w:line="360" w:lineRule="auto"/>
        <w:rPr>
          <w:rFonts w:ascii="Arial" w:eastAsia="Andale Sans UI" w:hAnsi="Arial" w:cs="Arial"/>
          <w:lang w:eastAsia="ja-JP" w:bidi="fa-IR"/>
        </w:rPr>
      </w:pPr>
      <w:r>
        <w:rPr>
          <w:rFonts w:ascii="Arial" w:eastAsia="Andale Sans UI" w:hAnsi="Arial" w:cs="Arial"/>
          <w:lang w:eastAsia="ja-JP" w:bidi="fa-IR"/>
        </w:rPr>
        <w:t>W czę</w:t>
      </w:r>
      <w:r w:rsidR="009A692A">
        <w:rPr>
          <w:rFonts w:ascii="Arial" w:eastAsia="Andale Sans UI" w:hAnsi="Arial" w:cs="Arial"/>
          <w:lang w:eastAsia="ja-JP" w:bidi="fa-IR"/>
        </w:rPr>
        <w:t>ści opracowania  pn.</w:t>
      </w:r>
      <w:r>
        <w:rPr>
          <w:rFonts w:ascii="Arial" w:eastAsia="Andale Sans UI" w:hAnsi="Arial" w:cs="Arial"/>
          <w:lang w:eastAsia="ja-JP" w:bidi="fa-IR"/>
        </w:rPr>
        <w:t xml:space="preserve"> „Komponent I: Zarządzanie zasobem mi</w:t>
      </w:r>
      <w:r w:rsidR="00283846">
        <w:rPr>
          <w:rFonts w:ascii="Arial" w:eastAsia="Andale Sans UI" w:hAnsi="Arial" w:cs="Arial"/>
          <w:lang w:eastAsia="ja-JP" w:bidi="fa-IR"/>
        </w:rPr>
        <w:t xml:space="preserve">eszkaniowym gminy Bytom - </w:t>
      </w:r>
      <w:proofErr w:type="spellStart"/>
      <w:r w:rsidR="00283846">
        <w:rPr>
          <w:rFonts w:ascii="Arial" w:eastAsia="Andale Sans UI" w:hAnsi="Arial" w:cs="Arial"/>
          <w:lang w:eastAsia="ja-JP" w:bidi="fa-IR"/>
        </w:rPr>
        <w:t>ppkt</w:t>
      </w:r>
      <w:proofErr w:type="spellEnd"/>
      <w:r w:rsidR="00283846">
        <w:rPr>
          <w:rFonts w:ascii="Arial" w:eastAsia="Andale Sans UI" w:hAnsi="Arial" w:cs="Arial"/>
          <w:lang w:eastAsia="ja-JP" w:bidi="fa-IR"/>
        </w:rPr>
        <w:t xml:space="preserve">: </w:t>
      </w:r>
      <w:r>
        <w:rPr>
          <w:rFonts w:ascii="Arial" w:eastAsia="Andale Sans UI" w:hAnsi="Arial" w:cs="Arial"/>
          <w:lang w:eastAsia="ja-JP" w:bidi="fa-IR"/>
        </w:rPr>
        <w:t xml:space="preserve">Polityka czynszowa”, </w:t>
      </w:r>
      <w:r w:rsidR="009A692A">
        <w:rPr>
          <w:rFonts w:ascii="Arial" w:eastAsia="Andale Sans UI" w:hAnsi="Arial" w:cs="Arial"/>
          <w:lang w:eastAsia="ja-JP" w:bidi="fa-IR"/>
        </w:rPr>
        <w:t>wskazano, że z</w:t>
      </w:r>
      <w:r w:rsidRPr="00314E76">
        <w:rPr>
          <w:rFonts w:ascii="Arial" w:eastAsia="Andale Sans UI" w:hAnsi="Arial" w:cs="Arial"/>
          <w:lang w:eastAsia="ja-JP" w:bidi="fa-IR"/>
        </w:rPr>
        <w:t>asady polityki czynszowej określone w dokumencie będą przekładać się na</w:t>
      </w:r>
      <w:r w:rsidR="009A692A">
        <w:rPr>
          <w:rFonts w:ascii="Arial" w:eastAsia="Andale Sans UI" w:hAnsi="Arial" w:cs="Arial"/>
          <w:lang w:eastAsia="ja-JP" w:bidi="fa-IR"/>
        </w:rPr>
        <w:t xml:space="preserve"> </w:t>
      </w:r>
      <w:r w:rsidRPr="00314E76">
        <w:rPr>
          <w:rFonts w:ascii="Arial" w:eastAsia="Andale Sans UI" w:hAnsi="Arial" w:cs="Arial"/>
          <w:lang w:eastAsia="ja-JP" w:bidi="fa-IR"/>
        </w:rPr>
        <w:t>zapisy kolejnych wieloletnich programów gospodarowania mieszkaniowym zasobem gminy</w:t>
      </w:r>
      <w:r w:rsidR="009A692A">
        <w:rPr>
          <w:rFonts w:ascii="Arial" w:eastAsia="Andale Sans UI" w:hAnsi="Arial" w:cs="Arial"/>
          <w:lang w:eastAsia="ja-JP" w:bidi="fa-IR"/>
        </w:rPr>
        <w:t xml:space="preserve"> </w:t>
      </w:r>
      <w:r w:rsidRPr="00314E76">
        <w:rPr>
          <w:rFonts w:ascii="Arial" w:eastAsia="Andale Sans UI" w:hAnsi="Arial" w:cs="Arial"/>
          <w:lang w:eastAsia="ja-JP" w:bidi="fa-IR"/>
        </w:rPr>
        <w:t xml:space="preserve">Bytom. </w:t>
      </w:r>
      <w:r w:rsidR="000C3EB8">
        <w:rPr>
          <w:rFonts w:ascii="Arial" w:eastAsia="Andale Sans UI" w:hAnsi="Arial" w:cs="Arial"/>
          <w:lang w:eastAsia="ja-JP" w:bidi="fa-IR"/>
        </w:rPr>
        <w:t>P</w:t>
      </w:r>
      <w:r w:rsidR="009A692A">
        <w:rPr>
          <w:rFonts w:ascii="Arial" w:eastAsia="Andale Sans UI" w:hAnsi="Arial" w:cs="Arial"/>
          <w:lang w:eastAsia="ja-JP" w:bidi="fa-IR"/>
        </w:rPr>
        <w:t>odkreślono także, że o</w:t>
      </w:r>
      <w:r w:rsidRPr="00314E76">
        <w:rPr>
          <w:rFonts w:ascii="Arial" w:eastAsia="Andale Sans UI" w:hAnsi="Arial" w:cs="Arial"/>
          <w:lang w:eastAsia="ja-JP" w:bidi="fa-IR"/>
        </w:rPr>
        <w:t>kreślenie polityki czynszowej umożliwia prowadzenie właściwej</w:t>
      </w:r>
      <w:r w:rsidR="009A692A">
        <w:rPr>
          <w:rFonts w:ascii="Arial" w:eastAsia="Andale Sans UI" w:hAnsi="Arial" w:cs="Arial"/>
          <w:lang w:eastAsia="ja-JP" w:bidi="fa-IR"/>
        </w:rPr>
        <w:t xml:space="preserve"> </w:t>
      </w:r>
      <w:r w:rsidRPr="00314E76">
        <w:rPr>
          <w:rFonts w:ascii="Arial" w:eastAsia="Andale Sans UI" w:hAnsi="Arial" w:cs="Arial"/>
          <w:lang w:eastAsia="ja-JP" w:bidi="fa-IR"/>
        </w:rPr>
        <w:t>gospodarki lokalami mieszkalnymi, należyte utrzymanie techniczne budynków mieszkalnych,</w:t>
      </w:r>
      <w:r w:rsidR="009A692A">
        <w:rPr>
          <w:rFonts w:ascii="Arial" w:eastAsia="Andale Sans UI" w:hAnsi="Arial" w:cs="Arial"/>
          <w:lang w:eastAsia="ja-JP" w:bidi="fa-IR"/>
        </w:rPr>
        <w:t xml:space="preserve"> </w:t>
      </w:r>
      <w:r w:rsidRPr="00314E76">
        <w:rPr>
          <w:rFonts w:ascii="Arial" w:eastAsia="Andale Sans UI" w:hAnsi="Arial" w:cs="Arial"/>
          <w:lang w:eastAsia="ja-JP" w:bidi="fa-IR"/>
        </w:rPr>
        <w:t>podniesienie standardu technicznego zasobu mieszkaniowego gminy oraz poprawę</w:t>
      </w:r>
      <w:r w:rsidR="009A692A">
        <w:rPr>
          <w:rFonts w:ascii="Arial" w:eastAsia="Andale Sans UI" w:hAnsi="Arial" w:cs="Arial"/>
          <w:lang w:eastAsia="ja-JP" w:bidi="fa-IR"/>
        </w:rPr>
        <w:t xml:space="preserve"> </w:t>
      </w:r>
      <w:r w:rsidRPr="00314E76">
        <w:rPr>
          <w:rFonts w:ascii="Arial" w:eastAsia="Andale Sans UI" w:hAnsi="Arial" w:cs="Arial"/>
          <w:lang w:eastAsia="ja-JP" w:bidi="fa-IR"/>
        </w:rPr>
        <w:t>warunków mieszkaniowych najemców lokali mieszkalnych wchodzących w skład</w:t>
      </w:r>
      <w:r w:rsidR="009A692A">
        <w:rPr>
          <w:rFonts w:ascii="Arial" w:eastAsia="Andale Sans UI" w:hAnsi="Arial" w:cs="Arial"/>
          <w:lang w:eastAsia="ja-JP" w:bidi="fa-IR"/>
        </w:rPr>
        <w:t xml:space="preserve"> </w:t>
      </w:r>
      <w:r w:rsidRPr="00314E76">
        <w:rPr>
          <w:rFonts w:ascii="Arial" w:eastAsia="Andale Sans UI" w:hAnsi="Arial" w:cs="Arial"/>
          <w:lang w:eastAsia="ja-JP" w:bidi="fa-IR"/>
        </w:rPr>
        <w:t>mieszkaniowego zasobu gminy Bytom</w:t>
      </w:r>
      <w:r w:rsidR="009A692A">
        <w:rPr>
          <w:rFonts w:ascii="Arial" w:eastAsia="Andale Sans UI" w:hAnsi="Arial" w:cs="Arial"/>
          <w:lang w:eastAsia="ja-JP" w:bidi="fa-IR"/>
        </w:rPr>
        <w:t>.</w:t>
      </w:r>
    </w:p>
    <w:p w:rsidR="009A692A" w:rsidRDefault="009A692A" w:rsidP="00FA5E2E">
      <w:pPr>
        <w:spacing w:line="360" w:lineRule="auto"/>
        <w:rPr>
          <w:rFonts w:ascii="Arial" w:eastAsia="Andale Sans UI" w:hAnsi="Arial" w:cs="Arial"/>
          <w:lang w:eastAsia="ja-JP" w:bidi="fa-IR"/>
        </w:rPr>
      </w:pPr>
      <w:r>
        <w:rPr>
          <w:rFonts w:ascii="Arial" w:eastAsia="Andale Sans UI" w:hAnsi="Arial" w:cs="Arial"/>
          <w:lang w:eastAsia="ja-JP" w:bidi="fa-IR"/>
        </w:rPr>
        <w:t xml:space="preserve">Co warto zacytować, w dokumencie </w:t>
      </w:r>
      <w:r w:rsidR="000C3EB8">
        <w:rPr>
          <w:rFonts w:ascii="Arial" w:eastAsia="Andale Sans UI" w:hAnsi="Arial" w:cs="Arial"/>
          <w:lang w:eastAsia="ja-JP" w:bidi="fa-IR"/>
        </w:rPr>
        <w:t xml:space="preserve">wprowadzono rekomendację, </w:t>
      </w:r>
      <w:r>
        <w:rPr>
          <w:rFonts w:ascii="Arial" w:eastAsia="Andale Sans UI" w:hAnsi="Arial" w:cs="Arial"/>
          <w:lang w:eastAsia="ja-JP" w:bidi="fa-IR"/>
        </w:rPr>
        <w:t>zazna</w:t>
      </w:r>
      <w:r w:rsidR="000C3EB8">
        <w:rPr>
          <w:rFonts w:ascii="Arial" w:eastAsia="Andale Sans UI" w:hAnsi="Arial" w:cs="Arial"/>
          <w:lang w:eastAsia="ja-JP" w:bidi="fa-IR"/>
        </w:rPr>
        <w:t>czając,</w:t>
      </w:r>
      <w:r>
        <w:rPr>
          <w:rFonts w:ascii="Arial" w:eastAsia="Andale Sans UI" w:hAnsi="Arial" w:cs="Arial"/>
          <w:lang w:eastAsia="ja-JP" w:bidi="fa-IR"/>
        </w:rPr>
        <w:t xml:space="preserve"> iż:</w:t>
      </w:r>
    </w:p>
    <w:p w:rsidR="009A692A" w:rsidRDefault="009A692A" w:rsidP="009A692A">
      <w:pPr>
        <w:spacing w:line="360" w:lineRule="auto"/>
        <w:rPr>
          <w:rFonts w:ascii="Arial" w:eastAsia="Andale Sans UI" w:hAnsi="Arial" w:cs="Arial"/>
          <w:lang w:eastAsia="ja-JP" w:bidi="fa-IR"/>
        </w:rPr>
      </w:pPr>
      <w:r>
        <w:rPr>
          <w:rFonts w:ascii="Arial" w:eastAsia="Andale Sans UI" w:hAnsi="Arial" w:cs="Arial"/>
          <w:lang w:eastAsia="ja-JP" w:bidi="fa-IR"/>
        </w:rPr>
        <w:t>„</w:t>
      </w:r>
      <w:r w:rsidR="00314E76" w:rsidRPr="0066709C">
        <w:rPr>
          <w:rFonts w:ascii="Arial" w:eastAsia="Andale Sans UI" w:hAnsi="Arial" w:cs="Arial"/>
          <w:lang w:eastAsia="ja-JP" w:bidi="fa-IR"/>
        </w:rPr>
        <w:t>Kluczowym założeniem niniejszego dokumentu, które następnie zostanie powielone</w:t>
      </w:r>
      <w:r w:rsidR="00314E76">
        <w:rPr>
          <w:rFonts w:ascii="Arial" w:eastAsia="Andale Sans UI" w:hAnsi="Arial" w:cs="Arial"/>
          <w:lang w:eastAsia="ja-JP" w:bidi="fa-IR"/>
        </w:rPr>
        <w:t xml:space="preserve"> </w:t>
      </w:r>
      <w:r w:rsidR="00314E76" w:rsidRPr="0066709C">
        <w:rPr>
          <w:rFonts w:ascii="Arial" w:eastAsia="Andale Sans UI" w:hAnsi="Arial" w:cs="Arial"/>
          <w:lang w:eastAsia="ja-JP" w:bidi="fa-IR"/>
        </w:rPr>
        <w:t>w stosownych uchwałach, jest wymóg corocznej waloryzacji wysokości czynszu z</w:t>
      </w:r>
      <w:r w:rsidR="00FA5E2E">
        <w:rPr>
          <w:rFonts w:ascii="Arial" w:eastAsia="Andale Sans UI" w:hAnsi="Arial" w:cs="Arial"/>
          <w:lang w:eastAsia="ja-JP" w:bidi="fa-IR"/>
        </w:rPr>
        <w:t> </w:t>
      </w:r>
      <w:r w:rsidR="00314E76" w:rsidRPr="0066709C">
        <w:rPr>
          <w:rFonts w:ascii="Arial" w:eastAsia="Andale Sans UI" w:hAnsi="Arial" w:cs="Arial"/>
          <w:lang w:eastAsia="ja-JP" w:bidi="fa-IR"/>
        </w:rPr>
        <w:t>dniem</w:t>
      </w:r>
      <w:r w:rsidR="00314E76">
        <w:rPr>
          <w:rFonts w:ascii="Arial" w:eastAsia="Andale Sans UI" w:hAnsi="Arial" w:cs="Arial"/>
          <w:lang w:eastAsia="ja-JP" w:bidi="fa-IR"/>
        </w:rPr>
        <w:t xml:space="preserve"> </w:t>
      </w:r>
      <w:r w:rsidR="00314E76" w:rsidRPr="0066709C">
        <w:rPr>
          <w:rFonts w:ascii="Arial" w:eastAsia="Andale Sans UI" w:hAnsi="Arial" w:cs="Arial"/>
          <w:lang w:eastAsia="ja-JP" w:bidi="fa-IR"/>
        </w:rPr>
        <w:t>1 marca, o średnioroczny wskaźnik wzrostu cen towarów i usług konsumpcyjnych, ogłoszony</w:t>
      </w:r>
      <w:r w:rsidR="00314E76">
        <w:rPr>
          <w:rFonts w:ascii="Arial" w:eastAsia="Andale Sans UI" w:hAnsi="Arial" w:cs="Arial"/>
          <w:lang w:eastAsia="ja-JP" w:bidi="fa-IR"/>
        </w:rPr>
        <w:t xml:space="preserve"> </w:t>
      </w:r>
      <w:r w:rsidR="00314E76" w:rsidRPr="0066709C">
        <w:rPr>
          <w:rFonts w:ascii="Arial" w:eastAsia="Andale Sans UI" w:hAnsi="Arial" w:cs="Arial"/>
          <w:lang w:eastAsia="ja-JP" w:bidi="fa-IR"/>
        </w:rPr>
        <w:t>przez Prezesa Głównego Urzędu Statystycznego.</w:t>
      </w:r>
    </w:p>
    <w:p w:rsidR="00314E76" w:rsidRDefault="00314E76" w:rsidP="00CC13C5">
      <w:pPr>
        <w:spacing w:after="560" w:line="360" w:lineRule="auto"/>
        <w:rPr>
          <w:rFonts w:ascii="Arial" w:eastAsia="Andale Sans UI" w:hAnsi="Arial" w:cs="Arial"/>
          <w:lang w:eastAsia="ja-JP" w:bidi="fa-IR"/>
        </w:rPr>
      </w:pPr>
      <w:r w:rsidRPr="0066709C">
        <w:rPr>
          <w:rFonts w:ascii="Arial" w:eastAsia="Andale Sans UI" w:hAnsi="Arial" w:cs="Arial"/>
          <w:lang w:eastAsia="ja-JP" w:bidi="fa-IR"/>
        </w:rPr>
        <w:t>Rekomenduje się także, aby w celu systematycznego zwiększania środków finansowych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66709C">
        <w:rPr>
          <w:rFonts w:ascii="Arial" w:eastAsia="Andale Sans UI" w:hAnsi="Arial" w:cs="Arial"/>
          <w:lang w:eastAsia="ja-JP" w:bidi="fa-IR"/>
        </w:rPr>
        <w:t xml:space="preserve">przeznaczanych na utrzymanie, remonty lokali i poprawę stanu </w:t>
      </w:r>
      <w:r w:rsidRPr="0066709C">
        <w:rPr>
          <w:rFonts w:ascii="Arial" w:eastAsia="Andale Sans UI" w:hAnsi="Arial" w:cs="Arial"/>
          <w:lang w:eastAsia="ja-JP" w:bidi="fa-IR"/>
        </w:rPr>
        <w:lastRenderedPageBreak/>
        <w:t>technicznego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66709C">
        <w:rPr>
          <w:rFonts w:ascii="Arial" w:eastAsia="Andale Sans UI" w:hAnsi="Arial" w:cs="Arial"/>
          <w:lang w:eastAsia="ja-JP" w:bidi="fa-IR"/>
        </w:rPr>
        <w:t xml:space="preserve">mieszkaniowego zasobu gminy Bytom </w:t>
      </w:r>
      <w:r w:rsidR="00FA5E2E">
        <w:rPr>
          <w:rFonts w:ascii="Arial" w:eastAsia="Andale Sans UI" w:hAnsi="Arial" w:cs="Arial"/>
          <w:lang w:eastAsia="ja-JP" w:bidi="fa-IR"/>
        </w:rPr>
        <w:t>-</w:t>
      </w:r>
      <w:r w:rsidRPr="0066709C">
        <w:rPr>
          <w:rFonts w:ascii="Arial" w:eastAsia="Andale Sans UI" w:hAnsi="Arial" w:cs="Arial"/>
          <w:lang w:eastAsia="ja-JP" w:bidi="fa-IR"/>
        </w:rPr>
        <w:t xml:space="preserve"> stawka bazowa czynszu za</w:t>
      </w:r>
      <w:r w:rsidR="00FA5E2E">
        <w:rPr>
          <w:rFonts w:ascii="Arial" w:eastAsia="Andale Sans UI" w:hAnsi="Arial" w:cs="Arial"/>
          <w:lang w:eastAsia="ja-JP" w:bidi="fa-IR"/>
        </w:rPr>
        <w:t> </w:t>
      </w:r>
      <w:r w:rsidRPr="0066709C">
        <w:rPr>
          <w:rFonts w:ascii="Arial" w:eastAsia="Andale Sans UI" w:hAnsi="Arial" w:cs="Arial"/>
          <w:lang w:eastAsia="ja-JP" w:bidi="fa-IR"/>
        </w:rPr>
        <w:t>najem lokali mieszkalnych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66709C">
        <w:rPr>
          <w:rFonts w:ascii="Arial" w:eastAsia="Andale Sans UI" w:hAnsi="Arial" w:cs="Arial"/>
          <w:lang w:eastAsia="ja-JP" w:bidi="fa-IR"/>
        </w:rPr>
        <w:t xml:space="preserve">systematycznie </w:t>
      </w:r>
      <w:r w:rsidRPr="00314E76">
        <w:rPr>
          <w:rFonts w:ascii="Arial" w:eastAsia="Andale Sans UI" w:hAnsi="Arial" w:cs="Arial"/>
          <w:lang w:eastAsia="ja-JP" w:bidi="fa-IR"/>
        </w:rPr>
        <w:t>wzrastała w taki sposób, aby w okresie kolejnych dziesięciu lat osiągnąć co najmniej poziom 3% wartości odtworzeniowej,</w:t>
      </w:r>
      <w:r w:rsidRPr="0066709C">
        <w:rPr>
          <w:rFonts w:ascii="Arial" w:eastAsia="Andale Sans UI" w:hAnsi="Arial" w:cs="Arial"/>
          <w:lang w:eastAsia="ja-JP" w:bidi="fa-IR"/>
        </w:rPr>
        <w:t xml:space="preserve"> za</w:t>
      </w:r>
      <w:r w:rsidR="00FA5E2E">
        <w:rPr>
          <w:rFonts w:ascii="Arial" w:eastAsia="Andale Sans UI" w:hAnsi="Arial" w:cs="Arial"/>
          <w:lang w:eastAsia="ja-JP" w:bidi="fa-IR"/>
        </w:rPr>
        <w:t> </w:t>
      </w:r>
      <w:r w:rsidRPr="0066709C">
        <w:rPr>
          <w:rFonts w:ascii="Arial" w:eastAsia="Andale Sans UI" w:hAnsi="Arial" w:cs="Arial"/>
          <w:lang w:eastAsia="ja-JP" w:bidi="fa-IR"/>
        </w:rPr>
        <w:t>wyjątkiem stawek czynszowych w najmie</w:t>
      </w:r>
      <w:r>
        <w:rPr>
          <w:rFonts w:ascii="Arial" w:eastAsia="Andale Sans UI" w:hAnsi="Arial" w:cs="Arial"/>
          <w:lang w:eastAsia="ja-JP" w:bidi="fa-IR"/>
        </w:rPr>
        <w:t xml:space="preserve"> socjalnym oraz</w:t>
      </w:r>
      <w:r w:rsidR="009A692A">
        <w:rPr>
          <w:rFonts w:ascii="Arial" w:eastAsia="Andale Sans UI" w:hAnsi="Arial" w:cs="Arial"/>
          <w:lang w:eastAsia="ja-JP" w:bidi="fa-IR"/>
        </w:rPr>
        <w:t xml:space="preserve"> </w:t>
      </w:r>
      <w:r w:rsidRPr="0066709C">
        <w:rPr>
          <w:rFonts w:ascii="Arial" w:eastAsia="Andale Sans UI" w:hAnsi="Arial" w:cs="Arial"/>
          <w:lang w:eastAsia="ja-JP" w:bidi="fa-IR"/>
        </w:rPr>
        <w:t>za tymczasowe pomieszczenia.</w:t>
      </w:r>
      <w:r>
        <w:rPr>
          <w:rFonts w:ascii="Arial" w:eastAsia="Andale Sans UI" w:hAnsi="Arial" w:cs="Arial"/>
          <w:lang w:eastAsia="ja-JP" w:bidi="fa-IR"/>
        </w:rPr>
        <w:t>”</w:t>
      </w:r>
      <w:r w:rsidR="00283846">
        <w:rPr>
          <w:rFonts w:ascii="Arial" w:eastAsia="Andale Sans UI" w:hAnsi="Arial" w:cs="Arial"/>
          <w:lang w:eastAsia="ja-JP" w:bidi="fa-IR"/>
        </w:rPr>
        <w:t>.</w:t>
      </w:r>
    </w:p>
    <w:p w:rsidR="00AE6F21" w:rsidRDefault="00AE6F21" w:rsidP="00FA5E2E">
      <w:pPr>
        <w:suppressAutoHyphens w:val="0"/>
        <w:spacing w:after="280" w:line="360" w:lineRule="auto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>
        <w:rPr>
          <w:rFonts w:ascii="Arial" w:hAnsi="Arial" w:cs="Arial"/>
        </w:rPr>
        <w:t>2 i 3</w:t>
      </w:r>
    </w:p>
    <w:p w:rsidR="00385F6F" w:rsidRDefault="00AE6F21" w:rsidP="00FA5E2E">
      <w:pPr>
        <w:suppressAutoHyphens w:val="0"/>
        <w:spacing w:line="360" w:lineRule="auto"/>
        <w:rPr>
          <w:rFonts w:ascii="Arial" w:hAnsi="Arial" w:cs="Arial"/>
          <w:spacing w:val="3"/>
          <w:shd w:val="clear" w:color="auto" w:fill="FFFFFF"/>
        </w:rPr>
      </w:pPr>
      <w:r>
        <w:rPr>
          <w:rFonts w:ascii="Arial" w:hAnsi="Arial" w:cs="Arial"/>
        </w:rPr>
        <w:t xml:space="preserve">Jak </w:t>
      </w:r>
      <w:r w:rsidR="00283846">
        <w:rPr>
          <w:rFonts w:ascii="Arial" w:hAnsi="Arial" w:cs="Arial"/>
        </w:rPr>
        <w:t xml:space="preserve">już </w:t>
      </w:r>
      <w:r>
        <w:rPr>
          <w:rFonts w:ascii="Arial" w:hAnsi="Arial" w:cs="Arial"/>
        </w:rPr>
        <w:t>wskazano w niniejszej odpowiedzi, p</w:t>
      </w:r>
      <w:r>
        <w:rPr>
          <w:rFonts w:ascii="Arial" w:eastAsia="Andale Sans UI" w:hAnsi="Arial" w:cs="Arial"/>
          <w:lang w:eastAsia="ja-JP" w:bidi="fa-IR"/>
        </w:rPr>
        <w:t>odwyżka stawek bazowych czynszu najmu za lokale mieszkalne należące do zasobów gminy Bytom, przyjęta z</w:t>
      </w:r>
      <w:r w:rsidRPr="0037278B">
        <w:rPr>
          <w:rFonts w:ascii="Arial" w:eastAsia="Andale Sans UI" w:hAnsi="Arial" w:cs="Arial"/>
          <w:lang w:eastAsia="ja-JP" w:bidi="fa-IR"/>
        </w:rPr>
        <w:t>arządzeni</w:t>
      </w:r>
      <w:r>
        <w:rPr>
          <w:rFonts w:ascii="Arial" w:eastAsia="Andale Sans UI" w:hAnsi="Arial" w:cs="Arial"/>
          <w:lang w:eastAsia="ja-JP" w:bidi="fa-IR"/>
        </w:rPr>
        <w:t xml:space="preserve">em </w:t>
      </w:r>
      <w:r w:rsidRPr="0037278B">
        <w:rPr>
          <w:rFonts w:ascii="Arial" w:eastAsia="Andale Sans UI" w:hAnsi="Arial" w:cs="Arial"/>
          <w:lang w:eastAsia="ja-JP" w:bidi="fa-IR"/>
        </w:rPr>
        <w:t>nr 26/25 Prezydenta Bytomia z dnia 29 stycznia 2025 r.</w:t>
      </w:r>
      <w:r>
        <w:rPr>
          <w:rFonts w:ascii="Arial" w:eastAsia="Andale Sans UI" w:hAnsi="Arial" w:cs="Arial"/>
          <w:lang w:eastAsia="ja-JP" w:bidi="fa-IR"/>
        </w:rPr>
        <w:t>, nie przekracza 3%</w:t>
      </w:r>
      <w:r w:rsidRPr="0037278B">
        <w:t xml:space="preserve"> </w:t>
      </w:r>
      <w:r w:rsidRPr="0037278B">
        <w:rPr>
          <w:rFonts w:ascii="Arial" w:eastAsia="Andale Sans UI" w:hAnsi="Arial" w:cs="Arial"/>
          <w:lang w:eastAsia="ja-JP" w:bidi="fa-IR"/>
        </w:rPr>
        <w:t>wartości odtworzeniowej lokalu</w:t>
      </w:r>
      <w:r>
        <w:rPr>
          <w:rFonts w:ascii="Arial" w:eastAsia="Andale Sans UI" w:hAnsi="Arial" w:cs="Arial"/>
          <w:lang w:eastAsia="ja-JP" w:bidi="fa-IR"/>
        </w:rPr>
        <w:t>, liczonej zgodnie z o</w:t>
      </w:r>
      <w:r w:rsidRPr="004842D8">
        <w:rPr>
          <w:rFonts w:ascii="Arial" w:eastAsia="Andale Sans UI" w:hAnsi="Arial" w:cs="Arial"/>
          <w:lang w:eastAsia="ja-JP" w:bidi="fa-IR"/>
        </w:rPr>
        <w:t xml:space="preserve">bwieszczeniem Wojewody </w:t>
      </w:r>
      <w:r>
        <w:rPr>
          <w:rFonts w:ascii="Arial" w:eastAsia="Andale Sans UI" w:hAnsi="Arial" w:cs="Arial"/>
          <w:lang w:eastAsia="ja-JP" w:bidi="fa-IR"/>
        </w:rPr>
        <w:t xml:space="preserve">Śląskiego z dnia </w:t>
      </w:r>
      <w:r w:rsidRPr="004842D8">
        <w:rPr>
          <w:rFonts w:ascii="Arial" w:eastAsia="Andale Sans UI" w:hAnsi="Arial" w:cs="Arial"/>
          <w:lang w:eastAsia="ja-JP" w:bidi="fa-IR"/>
        </w:rPr>
        <w:t xml:space="preserve">23 </w:t>
      </w:r>
      <w:r>
        <w:rPr>
          <w:rFonts w:ascii="Arial" w:eastAsia="Andale Sans UI" w:hAnsi="Arial" w:cs="Arial"/>
          <w:lang w:eastAsia="ja-JP" w:bidi="fa-IR"/>
        </w:rPr>
        <w:t xml:space="preserve">września 2024 r. w </w:t>
      </w:r>
      <w:r w:rsidRPr="004842D8">
        <w:rPr>
          <w:rFonts w:ascii="Arial" w:hAnsi="Arial" w:cs="Arial"/>
          <w:spacing w:val="3"/>
          <w:shd w:val="clear" w:color="auto" w:fill="FFFFFF"/>
        </w:rPr>
        <w:t>sprawie ustalenia wysokości wskaźnika przeli</w:t>
      </w:r>
      <w:r w:rsidR="005C1BF2">
        <w:rPr>
          <w:rFonts w:ascii="Arial" w:hAnsi="Arial" w:cs="Arial"/>
          <w:spacing w:val="3"/>
          <w:shd w:val="clear" w:color="auto" w:fill="FFFFFF"/>
        </w:rPr>
        <w:t xml:space="preserve">czeniowego kosztu odtworzenia 1 </w:t>
      </w:r>
      <w:r w:rsidRPr="004842D8">
        <w:rPr>
          <w:rFonts w:ascii="Arial" w:hAnsi="Arial" w:cs="Arial"/>
          <w:spacing w:val="3"/>
          <w:shd w:val="clear" w:color="auto" w:fill="FFFFFF"/>
        </w:rPr>
        <w:t>m</w:t>
      </w:r>
      <w:r>
        <w:rPr>
          <w:rFonts w:ascii="Arial" w:hAnsi="Arial" w:cs="Arial"/>
          <w:spacing w:val="3"/>
          <w:shd w:val="clear" w:color="auto" w:fill="FFFFFF"/>
          <w:vertAlign w:val="superscript"/>
        </w:rPr>
        <w:t>2</w:t>
      </w:r>
      <w:r w:rsidRPr="004842D8">
        <w:rPr>
          <w:rFonts w:ascii="Arial" w:hAnsi="Arial" w:cs="Arial"/>
          <w:spacing w:val="3"/>
          <w:shd w:val="clear" w:color="auto" w:fill="FFFFFF"/>
        </w:rPr>
        <w:t xml:space="preserve"> powierzchni użytkowej budynków mieszkalnych dla województwa śląskiego i</w:t>
      </w:r>
      <w:r w:rsidR="005C1BF2">
        <w:rPr>
          <w:rFonts w:ascii="Arial" w:hAnsi="Arial" w:cs="Arial"/>
          <w:spacing w:val="3"/>
          <w:shd w:val="clear" w:color="auto" w:fill="FFFFFF"/>
        </w:rPr>
        <w:t xml:space="preserve"> </w:t>
      </w:r>
      <w:r w:rsidRPr="004842D8">
        <w:rPr>
          <w:rFonts w:ascii="Arial" w:hAnsi="Arial" w:cs="Arial"/>
          <w:spacing w:val="3"/>
          <w:shd w:val="clear" w:color="auto" w:fill="FFFFFF"/>
        </w:rPr>
        <w:t>Miasta Katowic</w:t>
      </w:r>
      <w:r w:rsidR="00CC13C5">
        <w:rPr>
          <w:rFonts w:ascii="Arial" w:hAnsi="Arial" w:cs="Arial"/>
          <w:spacing w:val="3"/>
          <w:shd w:val="clear" w:color="auto" w:fill="FFFFFF"/>
        </w:rPr>
        <w:t xml:space="preserve">e, na czwarty kwartał 2024 r. i </w:t>
      </w:r>
      <w:r w:rsidRPr="004842D8">
        <w:rPr>
          <w:rFonts w:ascii="Arial" w:hAnsi="Arial" w:cs="Arial"/>
          <w:spacing w:val="3"/>
          <w:shd w:val="clear" w:color="auto" w:fill="FFFFFF"/>
        </w:rPr>
        <w:t>pierwszy kwartał 2025</w:t>
      </w:r>
      <w:r w:rsidR="00385F6F">
        <w:rPr>
          <w:rFonts w:ascii="Arial" w:hAnsi="Arial" w:cs="Arial"/>
          <w:spacing w:val="3"/>
          <w:shd w:val="clear" w:color="auto" w:fill="FFFFFF"/>
        </w:rPr>
        <w:t xml:space="preserve"> </w:t>
      </w:r>
      <w:r w:rsidRPr="004842D8">
        <w:rPr>
          <w:rFonts w:ascii="Arial" w:hAnsi="Arial" w:cs="Arial"/>
          <w:spacing w:val="3"/>
          <w:shd w:val="clear" w:color="auto" w:fill="FFFFFF"/>
        </w:rPr>
        <w:t>r.</w:t>
      </w:r>
    </w:p>
    <w:p w:rsidR="009F760B" w:rsidRDefault="00AE6F21" w:rsidP="00385F6F">
      <w:pPr>
        <w:suppressAutoHyphens w:val="0"/>
        <w:spacing w:after="280" w:line="360" w:lineRule="auto"/>
        <w:rPr>
          <w:rFonts w:ascii="Arial" w:eastAsia="Andale Sans UI" w:hAnsi="Arial" w:cs="Arial"/>
          <w:lang w:eastAsia="ja-JP" w:bidi="fa-IR"/>
        </w:rPr>
      </w:pPr>
      <w:r>
        <w:rPr>
          <w:rFonts w:ascii="Arial" w:hAnsi="Arial" w:cs="Arial"/>
          <w:spacing w:val="3"/>
          <w:shd w:val="clear" w:color="auto" w:fill="FFFFFF"/>
        </w:rPr>
        <w:t xml:space="preserve">Wprowadzenie </w:t>
      </w:r>
      <w:r w:rsidR="00117D93">
        <w:rPr>
          <w:rFonts w:ascii="Arial" w:hAnsi="Arial" w:cs="Arial"/>
          <w:spacing w:val="3"/>
          <w:shd w:val="clear" w:color="auto" w:fill="FFFFFF"/>
        </w:rPr>
        <w:t xml:space="preserve">tego typu </w:t>
      </w:r>
      <w:r>
        <w:rPr>
          <w:rFonts w:ascii="Arial" w:hAnsi="Arial" w:cs="Arial"/>
          <w:spacing w:val="3"/>
          <w:shd w:val="clear" w:color="auto" w:fill="FFFFFF"/>
        </w:rPr>
        <w:t xml:space="preserve">podwyżki, </w:t>
      </w:r>
      <w:r>
        <w:rPr>
          <w:rFonts w:ascii="Arial" w:eastAsia="Andale Sans UI" w:hAnsi="Arial" w:cs="Arial"/>
          <w:lang w:eastAsia="ja-JP" w:bidi="fa-IR"/>
        </w:rPr>
        <w:t xml:space="preserve">zgodnie z art. 8a </w:t>
      </w:r>
      <w:r w:rsidR="009F760B">
        <w:rPr>
          <w:rFonts w:ascii="Arial" w:eastAsia="Andale Sans UI" w:hAnsi="Arial" w:cs="Arial"/>
          <w:lang w:eastAsia="ja-JP" w:bidi="fa-IR"/>
        </w:rPr>
        <w:t>ust. 4 u</w:t>
      </w:r>
      <w:r w:rsidRPr="00203AA7">
        <w:rPr>
          <w:rFonts w:ascii="Arial" w:eastAsia="Andale Sans UI" w:hAnsi="Arial" w:cs="Arial"/>
          <w:lang w:eastAsia="ja-JP" w:bidi="fa-IR"/>
        </w:rPr>
        <w:t>staw</w:t>
      </w:r>
      <w:r>
        <w:rPr>
          <w:rFonts w:ascii="Arial" w:eastAsia="Andale Sans UI" w:hAnsi="Arial" w:cs="Arial"/>
          <w:lang w:eastAsia="ja-JP" w:bidi="fa-IR"/>
        </w:rPr>
        <w:t>y</w:t>
      </w:r>
      <w:r w:rsidRPr="00203AA7">
        <w:rPr>
          <w:rFonts w:ascii="Arial" w:eastAsia="Andale Sans UI" w:hAnsi="Arial" w:cs="Arial"/>
          <w:lang w:eastAsia="ja-JP" w:bidi="fa-IR"/>
        </w:rPr>
        <w:t xml:space="preserve"> </w:t>
      </w:r>
      <w:r w:rsidR="009F760B">
        <w:rPr>
          <w:rFonts w:ascii="Arial" w:eastAsia="Andale Sans UI" w:hAnsi="Arial" w:cs="Arial"/>
          <w:lang w:eastAsia="ja-JP" w:bidi="fa-IR"/>
        </w:rPr>
        <w:t>z dnia 21</w:t>
      </w:r>
      <w:r w:rsidR="00385F6F">
        <w:rPr>
          <w:rFonts w:ascii="Arial" w:eastAsia="Andale Sans UI" w:hAnsi="Arial" w:cs="Arial"/>
          <w:lang w:eastAsia="ja-JP" w:bidi="fa-IR"/>
        </w:rPr>
        <w:t> </w:t>
      </w:r>
      <w:r w:rsidR="009F760B">
        <w:rPr>
          <w:rFonts w:ascii="Arial" w:eastAsia="Andale Sans UI" w:hAnsi="Arial" w:cs="Arial"/>
          <w:lang w:eastAsia="ja-JP" w:bidi="fa-IR"/>
        </w:rPr>
        <w:t xml:space="preserve">czerwca 2001 r. </w:t>
      </w:r>
      <w:r w:rsidRPr="00203AA7">
        <w:rPr>
          <w:rFonts w:ascii="Arial" w:eastAsia="Andale Sans UI" w:hAnsi="Arial" w:cs="Arial"/>
          <w:lang w:eastAsia="ja-JP" w:bidi="fa-IR"/>
        </w:rPr>
        <w:t>o ochronie praw lokatorów, mieszkaniowym zasobie gminy i</w:t>
      </w:r>
      <w:r w:rsidR="00385F6F">
        <w:rPr>
          <w:rFonts w:ascii="Arial" w:eastAsia="Andale Sans UI" w:hAnsi="Arial" w:cs="Arial"/>
          <w:lang w:eastAsia="ja-JP" w:bidi="fa-IR"/>
        </w:rPr>
        <w:t> </w:t>
      </w:r>
      <w:r w:rsidRPr="00203AA7">
        <w:rPr>
          <w:rFonts w:ascii="Arial" w:eastAsia="Andale Sans UI" w:hAnsi="Arial" w:cs="Arial"/>
          <w:lang w:eastAsia="ja-JP" w:bidi="fa-IR"/>
        </w:rPr>
        <w:t>o</w:t>
      </w:r>
      <w:r w:rsidR="00385F6F">
        <w:rPr>
          <w:rFonts w:ascii="Arial" w:eastAsia="Andale Sans UI" w:hAnsi="Arial" w:cs="Arial"/>
          <w:lang w:eastAsia="ja-JP" w:bidi="fa-IR"/>
        </w:rPr>
        <w:t> </w:t>
      </w:r>
      <w:r w:rsidRPr="00203AA7">
        <w:rPr>
          <w:rFonts w:ascii="Arial" w:eastAsia="Andale Sans UI" w:hAnsi="Arial" w:cs="Arial"/>
          <w:lang w:eastAsia="ja-JP" w:bidi="fa-IR"/>
        </w:rPr>
        <w:t>zmianie Kodeksu cywilnego</w:t>
      </w:r>
      <w:r w:rsidR="009F760B">
        <w:rPr>
          <w:rFonts w:ascii="Arial" w:eastAsia="Andale Sans UI" w:hAnsi="Arial" w:cs="Arial"/>
          <w:lang w:eastAsia="ja-JP" w:bidi="fa-IR"/>
        </w:rPr>
        <w:t>,</w:t>
      </w:r>
      <w:r w:rsidRPr="00203AA7">
        <w:rPr>
          <w:rFonts w:ascii="Arial" w:eastAsia="Andale Sans UI" w:hAnsi="Arial" w:cs="Arial"/>
          <w:lang w:eastAsia="ja-JP" w:bidi="fa-IR"/>
        </w:rPr>
        <w:t xml:space="preserve"> </w:t>
      </w:r>
      <w:r>
        <w:rPr>
          <w:rFonts w:ascii="Arial" w:eastAsia="Andale Sans UI" w:hAnsi="Arial" w:cs="Arial"/>
          <w:lang w:eastAsia="ja-JP" w:bidi="fa-IR"/>
        </w:rPr>
        <w:t>nie wymaga</w:t>
      </w:r>
      <w:r w:rsidR="009F760B">
        <w:rPr>
          <w:rFonts w:ascii="Arial" w:eastAsia="Andale Sans UI" w:hAnsi="Arial" w:cs="Arial"/>
          <w:lang w:eastAsia="ja-JP" w:bidi="fa-IR"/>
        </w:rPr>
        <w:t xml:space="preserve"> zatem przedstawienia </w:t>
      </w:r>
      <w:r>
        <w:rPr>
          <w:rFonts w:ascii="Arial" w:eastAsia="Andale Sans UI" w:hAnsi="Arial" w:cs="Arial"/>
          <w:lang w:eastAsia="ja-JP" w:bidi="fa-IR"/>
        </w:rPr>
        <w:t xml:space="preserve">szczegółowych wyjaśnień. </w:t>
      </w:r>
    </w:p>
    <w:p w:rsidR="002F3FFA" w:rsidRPr="002F3FFA" w:rsidRDefault="005A5296" w:rsidP="005C1BF2">
      <w:pPr>
        <w:spacing w:line="360" w:lineRule="auto"/>
        <w:rPr>
          <w:rFonts w:ascii="Arial" w:eastAsia="Andale Sans UI" w:hAnsi="Arial" w:cs="Arial"/>
          <w:lang w:eastAsia="ja-JP" w:bidi="fa-IR"/>
        </w:rPr>
      </w:pPr>
      <w:r w:rsidRPr="002F3FFA">
        <w:rPr>
          <w:rFonts w:ascii="Arial" w:eastAsia="Andale Sans UI" w:hAnsi="Arial" w:cs="Arial"/>
          <w:lang w:eastAsia="ja-JP" w:bidi="fa-IR"/>
        </w:rPr>
        <w:t xml:space="preserve">Należy </w:t>
      </w:r>
      <w:r w:rsidR="00117D93" w:rsidRPr="002F3FFA">
        <w:rPr>
          <w:rFonts w:ascii="Arial" w:eastAsia="Andale Sans UI" w:hAnsi="Arial" w:cs="Arial"/>
          <w:lang w:eastAsia="ja-JP" w:bidi="fa-IR"/>
        </w:rPr>
        <w:t xml:space="preserve">przy tym </w:t>
      </w:r>
      <w:r w:rsidRPr="002F3FFA">
        <w:rPr>
          <w:rFonts w:ascii="Arial" w:eastAsia="Andale Sans UI" w:hAnsi="Arial" w:cs="Arial"/>
          <w:lang w:eastAsia="ja-JP" w:bidi="fa-IR"/>
        </w:rPr>
        <w:t xml:space="preserve">ponownie zaznaczyć, iż </w:t>
      </w:r>
      <w:r w:rsidRPr="002F3FFA">
        <w:rPr>
          <w:rFonts w:ascii="Arial" w:hAnsi="Arial" w:cs="Arial"/>
        </w:rPr>
        <w:t>w myśl art. 8a ust. 4 ustawy o ochronie praw lokatorów (…)</w:t>
      </w:r>
      <w:r w:rsidR="008C6FE9">
        <w:rPr>
          <w:rFonts w:ascii="Arial" w:hAnsi="Arial" w:cs="Arial"/>
        </w:rPr>
        <w:t>,</w:t>
      </w:r>
      <w:r w:rsidRPr="002F3FFA">
        <w:rPr>
          <w:rFonts w:ascii="Arial" w:hAnsi="Arial" w:cs="Arial"/>
        </w:rPr>
        <w:t xml:space="preserve"> </w:t>
      </w:r>
      <w:r w:rsidRPr="002F3FFA">
        <w:rPr>
          <w:rFonts w:ascii="Arial" w:eastAsia="Andale Sans UI" w:hAnsi="Arial" w:cs="Arial"/>
          <w:lang w:eastAsia="ja-JP" w:bidi="fa-IR"/>
        </w:rPr>
        <w:t>stawki czynszu najmu</w:t>
      </w:r>
      <w:r w:rsidRPr="002F3FFA">
        <w:rPr>
          <w:rFonts w:ascii="Arial" w:hAnsi="Arial" w:cs="Arial"/>
        </w:rPr>
        <w:t xml:space="preserve"> </w:t>
      </w:r>
      <w:r w:rsidR="00052A39" w:rsidRPr="002F3FFA">
        <w:rPr>
          <w:rFonts w:ascii="Arial" w:eastAsia="Andale Sans UI" w:hAnsi="Arial" w:cs="Arial"/>
          <w:lang w:eastAsia="ja-JP" w:bidi="fa-IR"/>
        </w:rPr>
        <w:t>za 1 m</w:t>
      </w:r>
      <w:r w:rsidR="00052A39" w:rsidRPr="002F3FFA">
        <w:rPr>
          <w:rFonts w:ascii="Arial" w:eastAsia="Andale Sans UI" w:hAnsi="Arial" w:cs="Arial"/>
          <w:vertAlign w:val="superscript"/>
          <w:lang w:eastAsia="ja-JP" w:bidi="fa-IR"/>
        </w:rPr>
        <w:t>2</w:t>
      </w:r>
      <w:r w:rsidR="00052A39" w:rsidRPr="002F3FFA">
        <w:rPr>
          <w:rFonts w:ascii="Arial" w:eastAsia="Andale Sans UI" w:hAnsi="Arial" w:cs="Arial"/>
          <w:lang w:eastAsia="ja-JP" w:bidi="fa-IR"/>
        </w:rPr>
        <w:t xml:space="preserve"> lokalu komunalnego </w:t>
      </w:r>
      <w:r w:rsidR="008C6FE9">
        <w:rPr>
          <w:rFonts w:ascii="Arial" w:eastAsia="Andale Sans UI" w:hAnsi="Arial" w:cs="Arial"/>
          <w:lang w:eastAsia="ja-JP" w:bidi="fa-IR"/>
        </w:rPr>
        <w:t xml:space="preserve">w zasobie gminy </w:t>
      </w:r>
      <w:r w:rsidRPr="002F3FFA">
        <w:rPr>
          <w:rFonts w:ascii="Arial" w:eastAsia="Andale Sans UI" w:hAnsi="Arial" w:cs="Arial"/>
          <w:lang w:eastAsia="ja-JP" w:bidi="fa-IR"/>
        </w:rPr>
        <w:t>mog</w:t>
      </w:r>
      <w:r w:rsidR="00067A0B">
        <w:rPr>
          <w:rFonts w:ascii="Arial" w:eastAsia="Andale Sans UI" w:hAnsi="Arial" w:cs="Arial"/>
          <w:lang w:eastAsia="ja-JP" w:bidi="fa-IR"/>
        </w:rPr>
        <w:t>ą</w:t>
      </w:r>
      <w:r w:rsidRPr="002F3FFA">
        <w:rPr>
          <w:rFonts w:ascii="Arial" w:eastAsia="Andale Sans UI" w:hAnsi="Arial" w:cs="Arial"/>
          <w:lang w:eastAsia="ja-JP" w:bidi="fa-IR"/>
        </w:rPr>
        <w:t xml:space="preserve"> zostać podwyższone</w:t>
      </w:r>
      <w:r w:rsidRPr="002F3FFA">
        <w:rPr>
          <w:rFonts w:ascii="Arial" w:hAnsi="Arial" w:cs="Arial"/>
        </w:rPr>
        <w:t xml:space="preserve"> </w:t>
      </w:r>
      <w:r w:rsidR="001A0C12" w:rsidRPr="002F3FFA">
        <w:rPr>
          <w:rFonts w:ascii="Arial" w:hAnsi="Arial" w:cs="Arial"/>
        </w:rPr>
        <w:t xml:space="preserve">nawet </w:t>
      </w:r>
      <w:r w:rsidRPr="002F3FFA">
        <w:rPr>
          <w:rFonts w:ascii="Arial" w:hAnsi="Arial" w:cs="Arial"/>
        </w:rPr>
        <w:t xml:space="preserve">do </w:t>
      </w:r>
      <w:r w:rsidR="008C6FE9">
        <w:rPr>
          <w:rFonts w:ascii="Arial" w:hAnsi="Arial" w:cs="Arial"/>
        </w:rPr>
        <w:t xml:space="preserve">wysokości </w:t>
      </w:r>
      <w:r w:rsidRPr="002F3FFA">
        <w:rPr>
          <w:rFonts w:ascii="Arial" w:eastAsia="Andale Sans UI" w:hAnsi="Arial" w:cs="Arial"/>
          <w:lang w:eastAsia="ja-JP" w:bidi="fa-IR"/>
        </w:rPr>
        <w:t>15,41 zł</w:t>
      </w:r>
      <w:r w:rsidR="00067A0B">
        <w:rPr>
          <w:rFonts w:ascii="Arial" w:eastAsia="Andale Sans UI" w:hAnsi="Arial" w:cs="Arial"/>
          <w:lang w:eastAsia="ja-JP" w:bidi="fa-IR"/>
        </w:rPr>
        <w:t>, bez konieczności uzasadnienia takiego działania</w:t>
      </w:r>
      <w:r w:rsidR="00FA5E2E">
        <w:rPr>
          <w:rFonts w:ascii="Arial" w:eastAsia="Andale Sans UI" w:hAnsi="Arial" w:cs="Arial"/>
          <w:lang w:eastAsia="ja-JP" w:bidi="fa-IR"/>
        </w:rPr>
        <w:t>.</w:t>
      </w:r>
    </w:p>
    <w:p w:rsidR="002F3FFA" w:rsidRDefault="00052A39" w:rsidP="005C1BF2">
      <w:pPr>
        <w:spacing w:line="360" w:lineRule="auto"/>
        <w:rPr>
          <w:rFonts w:ascii="Arial" w:hAnsi="Arial" w:cs="Arial"/>
          <w:color w:val="000000"/>
        </w:rPr>
      </w:pPr>
      <w:r w:rsidRPr="002F3FFA">
        <w:rPr>
          <w:rFonts w:ascii="Arial" w:hAnsi="Arial" w:cs="Arial"/>
          <w:color w:val="000000"/>
        </w:rPr>
        <w:t>Aktualnie obowiązujące, n</w:t>
      </w:r>
      <w:r w:rsidR="001A0C12" w:rsidRPr="002F3FFA">
        <w:rPr>
          <w:rFonts w:ascii="Arial" w:hAnsi="Arial" w:cs="Arial"/>
          <w:color w:val="000000"/>
        </w:rPr>
        <w:t xml:space="preserve">owoprzyjęte stawki czynszu wynoszą odpowiednio: </w:t>
      </w:r>
    </w:p>
    <w:p w:rsidR="002F3FFA" w:rsidRPr="002F3FFA" w:rsidRDefault="002F3FFA" w:rsidP="005C1BF2">
      <w:pPr>
        <w:pStyle w:val="Akapitzlist"/>
        <w:numPr>
          <w:ilvl w:val="0"/>
          <w:numId w:val="31"/>
        </w:numPr>
        <w:spacing w:line="360" w:lineRule="auto"/>
        <w:rPr>
          <w:rFonts w:ascii="Arial" w:eastAsia="Andale Sans UI" w:hAnsi="Arial" w:cs="Arial"/>
          <w:lang w:eastAsia="ja-JP" w:bidi="fa-IR"/>
        </w:rPr>
      </w:pPr>
      <w:r w:rsidRPr="002F3FFA">
        <w:rPr>
          <w:rFonts w:ascii="Arial" w:hAnsi="Arial" w:cs="Arial"/>
        </w:rPr>
        <w:t xml:space="preserve">dla kwoty 8,50 zł ustalonej dla strefy I miasta - </w:t>
      </w:r>
      <w:r w:rsidRPr="002F3FFA">
        <w:rPr>
          <w:rFonts w:ascii="Arial" w:hAnsi="Arial" w:cs="Arial"/>
          <w:color w:val="000000"/>
        </w:rPr>
        <w:t xml:space="preserve">55,16 % </w:t>
      </w:r>
      <w:r w:rsidRPr="002F3FFA">
        <w:rPr>
          <w:rFonts w:ascii="Arial" w:eastAsia="Andale Sans UI" w:hAnsi="Arial" w:cs="Arial"/>
          <w:lang w:eastAsia="ja-JP" w:bidi="fa-IR"/>
        </w:rPr>
        <w:t>tej wartości</w:t>
      </w:r>
      <w:r w:rsidR="008C6FE9">
        <w:rPr>
          <w:rFonts w:ascii="Arial" w:eastAsia="Andale Sans UI" w:hAnsi="Arial" w:cs="Arial"/>
          <w:lang w:eastAsia="ja-JP" w:bidi="fa-IR"/>
        </w:rPr>
        <w:t>,</w:t>
      </w:r>
    </w:p>
    <w:p w:rsidR="001A0C12" w:rsidRPr="002F3FFA" w:rsidRDefault="002F3FFA" w:rsidP="005C1BF2">
      <w:pPr>
        <w:pStyle w:val="Akapitzlist"/>
        <w:numPr>
          <w:ilvl w:val="0"/>
          <w:numId w:val="31"/>
        </w:numPr>
        <w:spacing w:after="280" w:line="360" w:lineRule="auto"/>
        <w:ind w:left="714" w:hanging="357"/>
        <w:rPr>
          <w:rFonts w:ascii="Arial" w:hAnsi="Arial" w:cs="Arial"/>
        </w:rPr>
      </w:pPr>
      <w:r w:rsidRPr="002F3FFA">
        <w:rPr>
          <w:rFonts w:ascii="Arial" w:hAnsi="Arial" w:cs="Arial"/>
        </w:rPr>
        <w:t>dla kwoty 9,00 zł ustalonej dla strefy II miasta -</w:t>
      </w:r>
      <w:r w:rsidR="001A0C12" w:rsidRPr="002F3FFA">
        <w:rPr>
          <w:rFonts w:ascii="Arial" w:hAnsi="Arial" w:cs="Arial"/>
        </w:rPr>
        <w:t xml:space="preserve"> 58,40 %</w:t>
      </w:r>
      <w:r w:rsidR="001A0C12" w:rsidRPr="002F3FFA">
        <w:rPr>
          <w:rFonts w:ascii="Arial" w:eastAsia="Andale Sans UI" w:hAnsi="Arial" w:cs="Arial"/>
          <w:lang w:eastAsia="ja-JP" w:bidi="fa-IR"/>
        </w:rPr>
        <w:t xml:space="preserve"> </w:t>
      </w:r>
      <w:r w:rsidR="008C6FE9">
        <w:rPr>
          <w:rFonts w:ascii="Arial" w:eastAsia="Andale Sans UI" w:hAnsi="Arial" w:cs="Arial"/>
          <w:lang w:eastAsia="ja-JP" w:bidi="fa-IR"/>
        </w:rPr>
        <w:t>tej wartości</w:t>
      </w:r>
      <w:r w:rsidR="001A0C12" w:rsidRPr="002F3FFA">
        <w:rPr>
          <w:rFonts w:ascii="Arial" w:hAnsi="Arial" w:cs="Arial"/>
        </w:rPr>
        <w:t>.</w:t>
      </w:r>
    </w:p>
    <w:p w:rsidR="002F3FFA" w:rsidRPr="00522332" w:rsidRDefault="008C6FE9" w:rsidP="008C6FE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Ponadto</w:t>
      </w:r>
      <w:r w:rsidR="002F3FFA">
        <w:rPr>
          <w:rFonts w:ascii="Arial" w:hAnsi="Arial" w:cs="Arial"/>
        </w:rPr>
        <w:t xml:space="preserve"> wskazane s</w:t>
      </w:r>
      <w:r w:rsidR="002F3FFA" w:rsidRPr="00522332">
        <w:rPr>
          <w:rFonts w:ascii="Arial" w:hAnsi="Arial" w:cs="Arial"/>
        </w:rPr>
        <w:t xml:space="preserve">tawki bazowe czynszu najmu za lokale mieszkalne </w:t>
      </w:r>
      <w:r>
        <w:rPr>
          <w:rFonts w:ascii="Arial" w:hAnsi="Arial" w:cs="Arial"/>
        </w:rPr>
        <w:t>zostały</w:t>
      </w:r>
      <w:r w:rsidR="002F3FFA" w:rsidRPr="00522332">
        <w:rPr>
          <w:rFonts w:ascii="Arial" w:hAnsi="Arial" w:cs="Arial"/>
        </w:rPr>
        <w:t xml:space="preserve"> ustalone dla lokalu mieszkalnego </w:t>
      </w:r>
      <w:r>
        <w:rPr>
          <w:rFonts w:ascii="Arial" w:hAnsi="Arial" w:cs="Arial"/>
        </w:rPr>
        <w:t xml:space="preserve">pełnokomfortowego, </w:t>
      </w:r>
      <w:r w:rsidR="002F3FFA" w:rsidRPr="00522332">
        <w:rPr>
          <w:rFonts w:ascii="Arial" w:hAnsi="Arial" w:cs="Arial"/>
        </w:rPr>
        <w:t xml:space="preserve">wyposażonego w łazienkę, gaz, w.c. i stanowią punkt wyjściowy dla </w:t>
      </w:r>
      <w:r w:rsidR="002F3FFA">
        <w:rPr>
          <w:rFonts w:ascii="Arial" w:hAnsi="Arial" w:cs="Arial"/>
        </w:rPr>
        <w:t>oblicz</w:t>
      </w:r>
      <w:r w:rsidR="002F3FFA" w:rsidRPr="00522332">
        <w:rPr>
          <w:rFonts w:ascii="Arial" w:hAnsi="Arial" w:cs="Arial"/>
        </w:rPr>
        <w:t>enia faktycznej stawki czynszu najmu</w:t>
      </w:r>
      <w:r w:rsidR="002F3FFA">
        <w:rPr>
          <w:rFonts w:ascii="Arial" w:hAnsi="Arial" w:cs="Arial"/>
        </w:rPr>
        <w:t>,</w:t>
      </w:r>
      <w:r w:rsidR="00385F6F">
        <w:rPr>
          <w:rFonts w:ascii="Arial" w:hAnsi="Arial" w:cs="Arial"/>
        </w:rPr>
        <w:t xml:space="preserve"> </w:t>
      </w:r>
      <w:r w:rsidR="002F3FFA" w:rsidRPr="00522332">
        <w:rPr>
          <w:rFonts w:ascii="Arial" w:hAnsi="Arial" w:cs="Arial"/>
        </w:rPr>
        <w:t>obowiązującej w konkretnym lokalu, przy uwzględnieniu jego wyposażenia, stanu technicznego, lokalizacji, itp.</w:t>
      </w:r>
    </w:p>
    <w:p w:rsidR="008C6FE9" w:rsidRDefault="002F3FFA" w:rsidP="008C6FE9">
      <w:pPr>
        <w:spacing w:line="360" w:lineRule="auto"/>
        <w:rPr>
          <w:rFonts w:ascii="Arial" w:hAnsi="Arial" w:cs="Arial"/>
        </w:rPr>
      </w:pPr>
      <w:r w:rsidRPr="00522332">
        <w:rPr>
          <w:rFonts w:ascii="Arial" w:hAnsi="Arial" w:cs="Arial"/>
        </w:rPr>
        <w:lastRenderedPageBreak/>
        <w:t>Tym samym</w:t>
      </w:r>
      <w:r>
        <w:rPr>
          <w:rFonts w:ascii="Arial" w:hAnsi="Arial" w:cs="Arial"/>
        </w:rPr>
        <w:t>,</w:t>
      </w:r>
      <w:r w:rsidRPr="00522332">
        <w:rPr>
          <w:rFonts w:ascii="Arial" w:hAnsi="Arial" w:cs="Arial"/>
        </w:rPr>
        <w:t xml:space="preserve"> stawka bazowa czynszu może ulec podwyższeniu, jak i obniżeniu</w:t>
      </w:r>
      <w:r>
        <w:rPr>
          <w:rFonts w:ascii="Arial" w:hAnsi="Arial" w:cs="Arial"/>
        </w:rPr>
        <w:t>,</w:t>
      </w:r>
      <w:r w:rsidRPr="00522332">
        <w:rPr>
          <w:rFonts w:ascii="Arial" w:hAnsi="Arial" w:cs="Arial"/>
        </w:rPr>
        <w:t xml:space="preserve"> w</w:t>
      </w:r>
      <w:r w:rsidR="00FA5E2E">
        <w:rPr>
          <w:rFonts w:ascii="Arial" w:hAnsi="Arial" w:cs="Arial"/>
        </w:rPr>
        <w:t> </w:t>
      </w:r>
      <w:r w:rsidRPr="00522332">
        <w:rPr>
          <w:rFonts w:ascii="Arial" w:hAnsi="Arial" w:cs="Arial"/>
        </w:rPr>
        <w:t>oparciu o czynniki podwyższające lub obniżające wartość użytkową lokalu.</w:t>
      </w:r>
      <w:r w:rsidR="000C3EB8">
        <w:rPr>
          <w:rFonts w:ascii="Arial" w:hAnsi="Arial" w:cs="Arial"/>
        </w:rPr>
        <w:t xml:space="preserve"> Warto tutaj wskazać, że dopuszcza się sumowanie czynników, a </w:t>
      </w:r>
      <w:r w:rsidR="00EC41F4">
        <w:rPr>
          <w:rFonts w:ascii="Arial" w:hAnsi="Arial" w:cs="Arial"/>
        </w:rPr>
        <w:t xml:space="preserve">w przypadku czynników obniżających ich </w:t>
      </w:r>
      <w:r w:rsidR="000C3EB8">
        <w:rPr>
          <w:rFonts w:ascii="Arial" w:hAnsi="Arial" w:cs="Arial"/>
        </w:rPr>
        <w:t>łączna suma, naliczon</w:t>
      </w:r>
      <w:r w:rsidR="00EC41F4">
        <w:rPr>
          <w:rFonts w:ascii="Arial" w:hAnsi="Arial" w:cs="Arial"/>
        </w:rPr>
        <w:t>a</w:t>
      </w:r>
      <w:r w:rsidR="00B47F6E">
        <w:rPr>
          <w:rFonts w:ascii="Arial" w:hAnsi="Arial" w:cs="Arial"/>
        </w:rPr>
        <w:t xml:space="preserve"> dla konkretnego lokalu, </w:t>
      </w:r>
      <w:r w:rsidR="000C3EB8">
        <w:rPr>
          <w:rFonts w:ascii="Arial" w:hAnsi="Arial" w:cs="Arial"/>
        </w:rPr>
        <w:t>może</w:t>
      </w:r>
      <w:r w:rsidR="00B47F6E">
        <w:rPr>
          <w:rFonts w:ascii="Arial" w:hAnsi="Arial" w:cs="Arial"/>
        </w:rPr>
        <w:t> </w:t>
      </w:r>
      <w:r w:rsidR="000C3EB8">
        <w:rPr>
          <w:rFonts w:ascii="Arial" w:hAnsi="Arial" w:cs="Arial"/>
        </w:rPr>
        <w:t>sięgać nawet</w:t>
      </w:r>
      <w:r w:rsidR="008551ED">
        <w:rPr>
          <w:rFonts w:ascii="Arial" w:hAnsi="Arial" w:cs="Arial"/>
        </w:rPr>
        <w:t xml:space="preserve"> do</w:t>
      </w:r>
      <w:r w:rsidR="000C3EB8">
        <w:rPr>
          <w:rFonts w:ascii="Arial" w:hAnsi="Arial" w:cs="Arial"/>
        </w:rPr>
        <w:t xml:space="preserve"> 50% stawki bazowej.</w:t>
      </w:r>
    </w:p>
    <w:p w:rsidR="008C6FE9" w:rsidRPr="00A37BC8" w:rsidRDefault="008C6FE9" w:rsidP="00385F6F">
      <w:pPr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Szczegółowe, rodzajowe czynniki obniżające lub podwyższające wysokość stawek bazowych czynszu najmu, a także </w:t>
      </w:r>
      <w:r w:rsidRPr="006040E9">
        <w:rPr>
          <w:rFonts w:ascii="Arial" w:hAnsi="Arial" w:cs="Arial"/>
        </w:rPr>
        <w:t>podział miasta na strefy</w:t>
      </w:r>
      <w:r>
        <w:rPr>
          <w:rFonts w:ascii="Arial" w:hAnsi="Arial" w:cs="Arial"/>
        </w:rPr>
        <w:t>,</w:t>
      </w:r>
      <w:r w:rsidRPr="00DD49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których obowiązują poszczególne, zróżnicowane stawki bazowe, zostały określone w rozdziale 4</w:t>
      </w:r>
      <w:r w:rsidR="00FA5E2E">
        <w:rPr>
          <w:rFonts w:ascii="Arial" w:hAnsi="Arial" w:cs="Arial"/>
        </w:rPr>
        <w:t> </w:t>
      </w:r>
      <w:r w:rsidRPr="003810E9">
        <w:rPr>
          <w:rFonts w:ascii="Arial" w:hAnsi="Arial" w:cs="Arial"/>
        </w:rPr>
        <w:t>uchwa</w:t>
      </w:r>
      <w:r>
        <w:rPr>
          <w:rFonts w:ascii="Arial" w:hAnsi="Arial" w:cs="Arial"/>
        </w:rPr>
        <w:t>ły</w:t>
      </w:r>
      <w:r w:rsidRPr="003810E9">
        <w:rPr>
          <w:rFonts w:ascii="Arial" w:hAnsi="Arial" w:cs="Arial"/>
        </w:rPr>
        <w:t xml:space="preserve"> XXV/366/20 Rady Miejskiej w Bytomiu z dnia 24 lutego 2020 r. </w:t>
      </w:r>
      <w:r>
        <w:rPr>
          <w:rFonts w:ascii="Arial" w:hAnsi="Arial" w:cs="Arial"/>
        </w:rPr>
        <w:t>w sprawie przyjęcia</w:t>
      </w:r>
      <w:r w:rsidRPr="003810E9">
        <w:rPr>
          <w:rFonts w:ascii="Arial" w:hAnsi="Arial" w:cs="Arial"/>
        </w:rPr>
        <w:t xml:space="preserve"> wieloletni</w:t>
      </w:r>
      <w:r>
        <w:rPr>
          <w:rFonts w:ascii="Arial" w:hAnsi="Arial" w:cs="Arial"/>
        </w:rPr>
        <w:t>ego</w:t>
      </w:r>
      <w:r w:rsidRPr="003810E9">
        <w:rPr>
          <w:rFonts w:ascii="Arial" w:hAnsi="Arial" w:cs="Arial"/>
        </w:rPr>
        <w:t xml:space="preserve"> program</w:t>
      </w:r>
      <w:r>
        <w:rPr>
          <w:rFonts w:ascii="Arial" w:hAnsi="Arial" w:cs="Arial"/>
        </w:rPr>
        <w:t>u</w:t>
      </w:r>
      <w:r w:rsidRPr="003810E9">
        <w:rPr>
          <w:rFonts w:ascii="Arial" w:hAnsi="Arial" w:cs="Arial"/>
        </w:rPr>
        <w:t xml:space="preserve"> gospodarowania mieszkaniowym </w:t>
      </w:r>
      <w:r>
        <w:rPr>
          <w:rFonts w:ascii="Arial" w:hAnsi="Arial" w:cs="Arial"/>
        </w:rPr>
        <w:t xml:space="preserve">zasobem gminy </w:t>
      </w:r>
      <w:r w:rsidRPr="00A37BC8">
        <w:rPr>
          <w:rFonts w:ascii="Arial" w:hAnsi="Arial" w:cs="Arial"/>
        </w:rPr>
        <w:t xml:space="preserve">Bytom w latach 2020 - 2026, pn: „Zasady polityki czynszowej oraz warunki obniżania czynszu”. </w:t>
      </w:r>
    </w:p>
    <w:p w:rsidR="00A37BC8" w:rsidRPr="00A37BC8" w:rsidRDefault="00EC3AF9" w:rsidP="00FA5E2E">
      <w:pPr>
        <w:spacing w:line="360" w:lineRule="auto"/>
        <w:rPr>
          <w:rFonts w:ascii="Arial" w:hAnsi="Arial" w:cs="Arial"/>
        </w:rPr>
      </w:pPr>
      <w:r w:rsidRPr="00A37BC8">
        <w:rPr>
          <w:rFonts w:ascii="Arial" w:hAnsi="Arial" w:cs="Arial"/>
        </w:rPr>
        <w:t>Dodatkowo, należy wskazać, że na przestrzeni ostatnich lat stawki bazowe czynszu najmu za lokale mieszkalne</w:t>
      </w:r>
      <w:r w:rsidR="00A37BC8">
        <w:rPr>
          <w:rFonts w:ascii="Arial" w:hAnsi="Arial" w:cs="Arial"/>
        </w:rPr>
        <w:t xml:space="preserve"> należące do zasobów komunalnych gminy Bytom</w:t>
      </w:r>
      <w:r w:rsidRPr="00A37BC8">
        <w:rPr>
          <w:rFonts w:ascii="Arial" w:hAnsi="Arial" w:cs="Arial"/>
        </w:rPr>
        <w:t xml:space="preserve"> były podwyższane </w:t>
      </w:r>
      <w:r w:rsidR="00A37BC8">
        <w:rPr>
          <w:rFonts w:ascii="Arial" w:hAnsi="Arial" w:cs="Arial"/>
        </w:rPr>
        <w:t xml:space="preserve">stosunkowo </w:t>
      </w:r>
      <w:r w:rsidRPr="00A37BC8">
        <w:rPr>
          <w:rFonts w:ascii="Arial" w:hAnsi="Arial" w:cs="Arial"/>
        </w:rPr>
        <w:t xml:space="preserve"> rzadko. </w:t>
      </w:r>
      <w:r w:rsidR="00A37BC8" w:rsidRPr="00A37BC8">
        <w:rPr>
          <w:rFonts w:ascii="Arial" w:hAnsi="Arial" w:cs="Arial"/>
          <w:color w:val="000000"/>
        </w:rPr>
        <w:t xml:space="preserve">Przepis art. 9 ust. 1 b </w:t>
      </w:r>
      <w:r w:rsidR="00A37BC8" w:rsidRPr="00A37BC8">
        <w:rPr>
          <w:rFonts w:ascii="Arial" w:hAnsi="Arial" w:cs="Arial"/>
        </w:rPr>
        <w:t>ustawy o ochronie praw lokatorów (…)</w:t>
      </w:r>
      <w:r w:rsidR="005C1BF2">
        <w:rPr>
          <w:rFonts w:ascii="Arial" w:hAnsi="Arial" w:cs="Arial"/>
        </w:rPr>
        <w:t xml:space="preserve"> </w:t>
      </w:r>
      <w:r w:rsidR="00A37BC8" w:rsidRPr="00A37BC8">
        <w:rPr>
          <w:rFonts w:ascii="Arial" w:hAnsi="Arial" w:cs="Arial"/>
          <w:color w:val="000000"/>
        </w:rPr>
        <w:t>stanowi zaś, iż podwyższanie czynszu albo innych opłat za używanie lokalu, z wyjątkiem opłat niezależnych od właściciela, nie może być dokonywane częściej niż co 6 miesięcy. Termin ten biegnie od dnia, w którym podwyżka zaczęła obowiązywać.</w:t>
      </w:r>
    </w:p>
    <w:p w:rsidR="00EC3AF9" w:rsidRPr="00A37BC8" w:rsidRDefault="00EC3AF9" w:rsidP="00FA5E2E">
      <w:pPr>
        <w:spacing w:line="360" w:lineRule="auto"/>
        <w:rPr>
          <w:rFonts w:ascii="Arial" w:hAnsi="Arial" w:cs="Arial"/>
        </w:rPr>
      </w:pPr>
      <w:r w:rsidRPr="00A37BC8">
        <w:rPr>
          <w:rFonts w:ascii="Arial" w:hAnsi="Arial" w:cs="Arial"/>
        </w:rPr>
        <w:t>I tak</w:t>
      </w:r>
      <w:r w:rsidR="00A37BC8">
        <w:rPr>
          <w:rFonts w:ascii="Arial" w:hAnsi="Arial" w:cs="Arial"/>
        </w:rPr>
        <w:t>,</w:t>
      </w:r>
      <w:r w:rsidRPr="00A37BC8">
        <w:rPr>
          <w:rFonts w:ascii="Arial" w:hAnsi="Arial" w:cs="Arial"/>
        </w:rPr>
        <w:t xml:space="preserve"> w okresie:  </w:t>
      </w:r>
    </w:p>
    <w:p w:rsidR="00EC3AF9" w:rsidRPr="00EC3AF9" w:rsidRDefault="00EC3AF9" w:rsidP="00FA5E2E">
      <w:pPr>
        <w:pStyle w:val="Akapitzlist"/>
        <w:numPr>
          <w:ilvl w:val="0"/>
          <w:numId w:val="32"/>
        </w:numPr>
        <w:spacing w:line="360" w:lineRule="auto"/>
        <w:rPr>
          <w:rFonts w:ascii="Arial" w:hAnsi="Arial" w:cs="Arial"/>
        </w:rPr>
      </w:pPr>
      <w:r w:rsidRPr="00EC3AF9">
        <w:rPr>
          <w:rFonts w:ascii="Arial" w:hAnsi="Arial" w:cs="Arial"/>
        </w:rPr>
        <w:t>od 1 września 2015 r. do 9 listopada 2021 r. stawki bazowe wynosiły 4,40 zł dla strefy I miasta oraz 5,00 zł dla strefy I</w:t>
      </w:r>
      <w:r w:rsidR="000C3EB8">
        <w:rPr>
          <w:rFonts w:ascii="Arial" w:hAnsi="Arial" w:cs="Arial"/>
        </w:rPr>
        <w:t>I</w:t>
      </w:r>
      <w:r w:rsidRPr="00EC3AF9">
        <w:rPr>
          <w:rFonts w:ascii="Arial" w:hAnsi="Arial" w:cs="Arial"/>
        </w:rPr>
        <w:t xml:space="preserve"> miasta</w:t>
      </w:r>
      <w:r>
        <w:rPr>
          <w:rFonts w:ascii="Arial" w:hAnsi="Arial" w:cs="Arial"/>
        </w:rPr>
        <w:t>,</w:t>
      </w:r>
    </w:p>
    <w:p w:rsidR="00EC3AF9" w:rsidRPr="00EC3AF9" w:rsidRDefault="00EC3AF9" w:rsidP="00EC3AF9">
      <w:pPr>
        <w:pStyle w:val="Akapitzlist"/>
        <w:numPr>
          <w:ilvl w:val="0"/>
          <w:numId w:val="32"/>
        </w:numPr>
        <w:spacing w:before="80" w:line="360" w:lineRule="auto"/>
        <w:rPr>
          <w:rFonts w:ascii="Arial" w:hAnsi="Arial" w:cs="Arial"/>
        </w:rPr>
      </w:pPr>
      <w:r w:rsidRPr="00EC3AF9">
        <w:rPr>
          <w:rFonts w:ascii="Arial" w:hAnsi="Arial" w:cs="Arial"/>
        </w:rPr>
        <w:t xml:space="preserve">od 10 listopada 2021 r. do 31 grudnia 2022 r. stawki bazowe wynosiły 4,90 zł dla strefy I miasta oraz 5,50 zł dla strefy </w:t>
      </w:r>
      <w:r w:rsidR="000C3EB8">
        <w:rPr>
          <w:rFonts w:ascii="Arial" w:hAnsi="Arial" w:cs="Arial"/>
        </w:rPr>
        <w:t>I</w:t>
      </w:r>
      <w:r w:rsidRPr="00EC3AF9">
        <w:rPr>
          <w:rFonts w:ascii="Arial" w:hAnsi="Arial" w:cs="Arial"/>
        </w:rPr>
        <w:t>I miasta</w:t>
      </w:r>
      <w:r>
        <w:rPr>
          <w:rFonts w:ascii="Arial" w:hAnsi="Arial" w:cs="Arial"/>
        </w:rPr>
        <w:t>,</w:t>
      </w:r>
    </w:p>
    <w:p w:rsidR="00EC3AF9" w:rsidRPr="00EC3AF9" w:rsidRDefault="00EC3AF9" w:rsidP="005C1BF2">
      <w:pPr>
        <w:pStyle w:val="Akapitzlist"/>
        <w:numPr>
          <w:ilvl w:val="0"/>
          <w:numId w:val="32"/>
        </w:numPr>
        <w:spacing w:after="280" w:line="360" w:lineRule="auto"/>
        <w:ind w:left="357" w:hanging="357"/>
        <w:rPr>
          <w:rFonts w:ascii="Arial" w:hAnsi="Arial" w:cs="Arial"/>
        </w:rPr>
      </w:pPr>
      <w:r w:rsidRPr="00EC3AF9">
        <w:rPr>
          <w:rFonts w:ascii="Arial" w:hAnsi="Arial" w:cs="Arial"/>
        </w:rPr>
        <w:t xml:space="preserve">do 1 stycznia 2023 r. do 28 lutego 2025 r. stawki bazowe wynosiły 6,00 zł dla strefy I miasta oraz 6,50 zł dla strefy </w:t>
      </w:r>
      <w:r w:rsidR="000C3EB8">
        <w:rPr>
          <w:rFonts w:ascii="Arial" w:hAnsi="Arial" w:cs="Arial"/>
        </w:rPr>
        <w:t>I</w:t>
      </w:r>
      <w:r w:rsidRPr="00EC3AF9">
        <w:rPr>
          <w:rFonts w:ascii="Arial" w:hAnsi="Arial" w:cs="Arial"/>
        </w:rPr>
        <w:t>I miasta</w:t>
      </w:r>
      <w:r>
        <w:rPr>
          <w:rFonts w:ascii="Arial" w:hAnsi="Arial" w:cs="Arial"/>
        </w:rPr>
        <w:t>.</w:t>
      </w:r>
    </w:p>
    <w:p w:rsidR="00FF16AB" w:rsidRDefault="00040743" w:rsidP="005C1BF2">
      <w:pPr>
        <w:spacing w:after="280" w:line="360" w:lineRule="auto"/>
        <w:rPr>
          <w:rFonts w:ascii="Arial" w:hAnsi="Arial" w:cs="Arial"/>
          <w:color w:val="1C1718"/>
        </w:rPr>
      </w:pPr>
      <w:r w:rsidRPr="00052A39">
        <w:rPr>
          <w:rFonts w:ascii="Arial" w:hAnsi="Arial" w:cs="Arial"/>
        </w:rPr>
        <w:t xml:space="preserve">Odnosząc się </w:t>
      </w:r>
      <w:r w:rsidR="00EC3AF9">
        <w:rPr>
          <w:rFonts w:ascii="Arial" w:hAnsi="Arial" w:cs="Arial"/>
        </w:rPr>
        <w:t xml:space="preserve">natomiast </w:t>
      </w:r>
      <w:r w:rsidRPr="00052A39">
        <w:rPr>
          <w:rFonts w:ascii="Arial" w:hAnsi="Arial" w:cs="Arial"/>
        </w:rPr>
        <w:t>do kwestii inflacji występującej</w:t>
      </w:r>
      <w:r w:rsidR="00EC3AF9">
        <w:rPr>
          <w:rFonts w:ascii="Arial" w:hAnsi="Arial" w:cs="Arial"/>
        </w:rPr>
        <w:t xml:space="preserve"> w okresie poprzednich lat</w:t>
      </w:r>
      <w:r w:rsidRPr="00052A3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052A39">
        <w:rPr>
          <w:rFonts w:ascii="Arial" w:hAnsi="Arial" w:cs="Arial"/>
        </w:rPr>
        <w:t>należy wskazać, iż zgodnie z</w:t>
      </w:r>
      <w:r w:rsidR="00E34552">
        <w:rPr>
          <w:rFonts w:ascii="Arial" w:hAnsi="Arial" w:cs="Arial"/>
        </w:rPr>
        <w:t>e</w:t>
      </w:r>
      <w:r w:rsidRPr="00052A39">
        <w:rPr>
          <w:rFonts w:ascii="Arial" w:hAnsi="Arial" w:cs="Arial"/>
        </w:rPr>
        <w:t xml:space="preserve"> średniorocznymi wskaźnikami wzrostu cen towarów i</w:t>
      </w:r>
      <w:r w:rsidR="00FA5E2E">
        <w:rPr>
          <w:rFonts w:ascii="Arial" w:hAnsi="Arial" w:cs="Arial"/>
        </w:rPr>
        <w:t> </w:t>
      </w:r>
      <w:r w:rsidRPr="00052A39">
        <w:rPr>
          <w:rFonts w:ascii="Arial" w:hAnsi="Arial" w:cs="Arial"/>
        </w:rPr>
        <w:t xml:space="preserve">usług konsumpcyjnych, ogłaszanymi przez Prezesa Głównego Urzędu Statystycznego, </w:t>
      </w:r>
      <w:r w:rsidRPr="00052A39">
        <w:rPr>
          <w:rFonts w:ascii="Arial" w:hAnsi="Arial" w:cs="Arial"/>
          <w:color w:val="1C1718"/>
        </w:rPr>
        <w:t>ceny towarów i usług konsumpcyjnych w stosunku do roku poprzedniego wzr</w:t>
      </w:r>
      <w:r w:rsidR="00283846">
        <w:rPr>
          <w:rFonts w:ascii="Arial" w:hAnsi="Arial" w:cs="Arial"/>
          <w:color w:val="1C1718"/>
        </w:rPr>
        <w:t>asta</w:t>
      </w:r>
      <w:r w:rsidRPr="00052A39">
        <w:rPr>
          <w:rFonts w:ascii="Arial" w:hAnsi="Arial" w:cs="Arial"/>
          <w:color w:val="1C1718"/>
        </w:rPr>
        <w:t>ły</w:t>
      </w:r>
      <w:r>
        <w:rPr>
          <w:rFonts w:ascii="Arial" w:hAnsi="Arial" w:cs="Arial"/>
          <w:color w:val="1C1718"/>
        </w:rPr>
        <w:t xml:space="preserve"> następująco</w:t>
      </w:r>
      <w:r w:rsidR="00E34552">
        <w:rPr>
          <w:rFonts w:ascii="Arial" w:hAnsi="Arial" w:cs="Arial"/>
          <w:color w:val="1C1718"/>
        </w:rPr>
        <w:t xml:space="preserve">: </w:t>
      </w:r>
      <w:r w:rsidR="000C3EB8">
        <w:rPr>
          <w:rFonts w:ascii="Arial" w:hAnsi="Arial" w:cs="Arial"/>
          <w:color w:val="1C1718"/>
        </w:rPr>
        <w:t xml:space="preserve"> np. </w:t>
      </w:r>
      <w:r w:rsidRPr="00052A39">
        <w:rPr>
          <w:rFonts w:ascii="Arial" w:hAnsi="Arial" w:cs="Arial"/>
          <w:color w:val="1C1718"/>
        </w:rPr>
        <w:t xml:space="preserve">w 2020 </w:t>
      </w:r>
      <w:r>
        <w:rPr>
          <w:rFonts w:ascii="Arial" w:hAnsi="Arial" w:cs="Arial"/>
          <w:color w:val="1C1718"/>
        </w:rPr>
        <w:t>-</w:t>
      </w:r>
      <w:r w:rsidRPr="00052A39">
        <w:rPr>
          <w:rFonts w:ascii="Arial" w:hAnsi="Arial" w:cs="Arial"/>
          <w:color w:val="1C1718"/>
        </w:rPr>
        <w:t xml:space="preserve"> o 3,4 %., w 2021 </w:t>
      </w:r>
      <w:r>
        <w:rPr>
          <w:rFonts w:ascii="Arial" w:hAnsi="Arial" w:cs="Arial"/>
          <w:color w:val="1C1718"/>
        </w:rPr>
        <w:t>-</w:t>
      </w:r>
      <w:r w:rsidRPr="00052A39">
        <w:rPr>
          <w:rFonts w:ascii="Arial" w:hAnsi="Arial" w:cs="Arial"/>
          <w:color w:val="1C1718"/>
        </w:rPr>
        <w:t xml:space="preserve"> o 5,1 %, w</w:t>
      </w:r>
      <w:r w:rsidR="000C3EB8">
        <w:rPr>
          <w:rFonts w:ascii="Arial" w:hAnsi="Arial" w:cs="Arial"/>
          <w:color w:val="1C1718"/>
        </w:rPr>
        <w:t> 2</w:t>
      </w:r>
      <w:r w:rsidRPr="00052A39">
        <w:rPr>
          <w:rFonts w:ascii="Arial" w:hAnsi="Arial" w:cs="Arial"/>
          <w:color w:val="1C1718"/>
        </w:rPr>
        <w:t xml:space="preserve">022 </w:t>
      </w:r>
      <w:r>
        <w:rPr>
          <w:rFonts w:ascii="Arial" w:hAnsi="Arial" w:cs="Arial"/>
          <w:color w:val="1C1718"/>
        </w:rPr>
        <w:t>-</w:t>
      </w:r>
      <w:r w:rsidRPr="00052A39">
        <w:rPr>
          <w:rFonts w:ascii="Arial" w:hAnsi="Arial" w:cs="Arial"/>
          <w:color w:val="1C1718"/>
        </w:rPr>
        <w:t xml:space="preserve"> o 14,4 %, w </w:t>
      </w:r>
      <w:r>
        <w:rPr>
          <w:rFonts w:ascii="Arial" w:hAnsi="Arial" w:cs="Arial"/>
          <w:color w:val="1C1718"/>
        </w:rPr>
        <w:t>2023 -</w:t>
      </w:r>
      <w:r w:rsidRPr="00052A39">
        <w:rPr>
          <w:rFonts w:ascii="Arial" w:hAnsi="Arial" w:cs="Arial"/>
          <w:color w:val="1C1718"/>
        </w:rPr>
        <w:t xml:space="preserve"> o 11,4 %., w </w:t>
      </w:r>
      <w:r>
        <w:rPr>
          <w:rFonts w:ascii="Arial" w:hAnsi="Arial" w:cs="Arial"/>
          <w:color w:val="1C1718"/>
        </w:rPr>
        <w:t>2024 -</w:t>
      </w:r>
      <w:r w:rsidRPr="00052A39">
        <w:rPr>
          <w:rFonts w:ascii="Arial" w:hAnsi="Arial" w:cs="Arial"/>
          <w:color w:val="1C1718"/>
        </w:rPr>
        <w:t xml:space="preserve"> o 3,6 %.</w:t>
      </w:r>
    </w:p>
    <w:p w:rsidR="00FA5E2E" w:rsidRDefault="00A37BC8" w:rsidP="005C1BF2">
      <w:pPr>
        <w:pStyle w:val="Akapitzlist"/>
        <w:suppressAutoHyphens w:val="0"/>
        <w:spacing w:after="280" w:line="360" w:lineRule="auto"/>
        <w:ind w:left="0"/>
        <w:contextualSpacing w:val="0"/>
        <w:rPr>
          <w:rFonts w:ascii="Arial" w:hAnsi="Arial" w:cs="Arial"/>
          <w:shd w:val="clear" w:color="auto" w:fill="FFFFFF"/>
        </w:rPr>
      </w:pPr>
      <w:r>
        <w:rPr>
          <w:rFonts w:ascii="Arial" w:eastAsia="Andale Sans UI" w:hAnsi="Arial" w:cs="Arial"/>
          <w:lang w:eastAsia="ja-JP" w:bidi="fa-IR"/>
        </w:rPr>
        <w:lastRenderedPageBreak/>
        <w:t>Z</w:t>
      </w:r>
      <w:r w:rsidRPr="00C12B44">
        <w:rPr>
          <w:rFonts w:ascii="Arial" w:eastAsia="Andale Sans UI" w:hAnsi="Arial" w:cs="Arial"/>
          <w:lang w:eastAsia="ja-JP" w:bidi="fa-IR"/>
        </w:rPr>
        <w:t xml:space="preserve">godnie z art. 8a ust. 4e ww. ustawy </w:t>
      </w:r>
      <w:r w:rsidR="00385F6F">
        <w:rPr>
          <w:rFonts w:ascii="Arial" w:eastAsia="Andale Sans UI" w:hAnsi="Arial" w:cs="Arial"/>
          <w:lang w:eastAsia="ja-JP" w:bidi="fa-IR"/>
        </w:rPr>
        <w:t xml:space="preserve">o ochronie praw lokatorów (…) </w:t>
      </w:r>
      <w:r w:rsidRPr="00C12B44">
        <w:rPr>
          <w:rFonts w:ascii="Arial" w:eastAsia="Andale Sans UI" w:hAnsi="Arial" w:cs="Arial"/>
          <w:lang w:eastAsia="ja-JP" w:bidi="fa-IR"/>
        </w:rPr>
        <w:t>p</w:t>
      </w:r>
      <w:r w:rsidRPr="00C12B44">
        <w:rPr>
          <w:rFonts w:ascii="Arial" w:hAnsi="Arial" w:cs="Arial"/>
          <w:shd w:val="clear" w:color="auto" w:fill="FFFFFF"/>
        </w:rPr>
        <w:t>odwyżkę czynszu albo innych opłat za</w:t>
      </w:r>
      <w:r w:rsidR="00B47F6E">
        <w:rPr>
          <w:rFonts w:ascii="Arial" w:hAnsi="Arial" w:cs="Arial"/>
          <w:shd w:val="clear" w:color="auto" w:fill="FFFFFF"/>
        </w:rPr>
        <w:t xml:space="preserve"> </w:t>
      </w:r>
      <w:r w:rsidRPr="00C12B44">
        <w:rPr>
          <w:rFonts w:ascii="Arial" w:hAnsi="Arial" w:cs="Arial"/>
          <w:shd w:val="clear" w:color="auto" w:fill="FFFFFF"/>
        </w:rPr>
        <w:t>używanie lokalu w wysokości nieprzekraczającej</w:t>
      </w:r>
      <w:r>
        <w:rPr>
          <w:rFonts w:ascii="Arial" w:hAnsi="Arial" w:cs="Arial"/>
          <w:shd w:val="clear" w:color="auto" w:fill="FFFFFF"/>
        </w:rPr>
        <w:t xml:space="preserve"> </w:t>
      </w:r>
      <w:r w:rsidRPr="00C12B44">
        <w:rPr>
          <w:rFonts w:ascii="Arial" w:hAnsi="Arial" w:cs="Arial"/>
          <w:shd w:val="clear" w:color="auto" w:fill="FFFFFF"/>
        </w:rPr>
        <w:t>w</w:t>
      </w:r>
      <w:r w:rsidR="00385F6F">
        <w:rPr>
          <w:rFonts w:ascii="Arial" w:hAnsi="Arial" w:cs="Arial"/>
          <w:shd w:val="clear" w:color="auto" w:fill="FFFFFF"/>
        </w:rPr>
        <w:t> </w:t>
      </w:r>
      <w:r w:rsidRPr="00C12B44">
        <w:rPr>
          <w:rFonts w:ascii="Arial" w:hAnsi="Arial" w:cs="Arial"/>
          <w:shd w:val="clear" w:color="auto" w:fill="FFFFFF"/>
        </w:rPr>
        <w:t>danym roku kalendarzowym średniorocznego wskaźnika wzrostu cen towarów</w:t>
      </w:r>
      <w:r>
        <w:rPr>
          <w:rFonts w:ascii="Arial" w:hAnsi="Arial" w:cs="Arial"/>
          <w:shd w:val="clear" w:color="auto" w:fill="FFFFFF"/>
        </w:rPr>
        <w:t xml:space="preserve"> </w:t>
      </w:r>
      <w:r w:rsidRPr="00C12B44">
        <w:rPr>
          <w:rFonts w:ascii="Arial" w:hAnsi="Arial" w:cs="Arial"/>
          <w:shd w:val="clear" w:color="auto" w:fill="FFFFFF"/>
        </w:rPr>
        <w:t>i</w:t>
      </w:r>
      <w:r w:rsidR="00385F6F">
        <w:rPr>
          <w:rFonts w:ascii="Arial" w:hAnsi="Arial" w:cs="Arial"/>
          <w:shd w:val="clear" w:color="auto" w:fill="FFFFFF"/>
        </w:rPr>
        <w:t> </w:t>
      </w:r>
      <w:r w:rsidRPr="00C12B44">
        <w:rPr>
          <w:rFonts w:ascii="Arial" w:hAnsi="Arial" w:cs="Arial"/>
          <w:shd w:val="clear" w:color="auto" w:fill="FFFFFF"/>
        </w:rPr>
        <w:t>usług konsumpcyjnych ogółem w</w:t>
      </w:r>
      <w:r w:rsidR="00B47F6E">
        <w:rPr>
          <w:rFonts w:ascii="Arial" w:hAnsi="Arial" w:cs="Arial"/>
          <w:shd w:val="clear" w:color="auto" w:fill="FFFFFF"/>
        </w:rPr>
        <w:t xml:space="preserve"> </w:t>
      </w:r>
      <w:r w:rsidRPr="00C12B44">
        <w:rPr>
          <w:rFonts w:ascii="Arial" w:hAnsi="Arial" w:cs="Arial"/>
          <w:shd w:val="clear" w:color="auto" w:fill="FFFFFF"/>
        </w:rPr>
        <w:t>poprzednim roku kalendarzowym uważa się za</w:t>
      </w:r>
      <w:r w:rsidR="00385F6F">
        <w:rPr>
          <w:rFonts w:ascii="Arial" w:hAnsi="Arial" w:cs="Arial"/>
          <w:shd w:val="clear" w:color="auto" w:fill="FFFFFF"/>
        </w:rPr>
        <w:t> </w:t>
      </w:r>
      <w:r w:rsidRPr="00C12B44">
        <w:rPr>
          <w:rFonts w:ascii="Arial" w:hAnsi="Arial" w:cs="Arial"/>
          <w:shd w:val="clear" w:color="auto" w:fill="FFFFFF"/>
        </w:rPr>
        <w:t xml:space="preserve">uzasadnioną. </w:t>
      </w:r>
      <w:r>
        <w:rPr>
          <w:rFonts w:ascii="Arial" w:hAnsi="Arial" w:cs="Arial"/>
          <w:shd w:val="clear" w:color="auto" w:fill="FFFFFF"/>
        </w:rPr>
        <w:t xml:space="preserve">Jednakże </w:t>
      </w:r>
      <w:r w:rsidRPr="00C12B44">
        <w:rPr>
          <w:rFonts w:ascii="Arial" w:hAnsi="Arial" w:cs="Arial"/>
          <w:spacing w:val="3"/>
          <w:shd w:val="clear" w:color="auto" w:fill="FFFFFF"/>
        </w:rPr>
        <w:t>z</w:t>
      </w:r>
      <w:r>
        <w:rPr>
          <w:rFonts w:ascii="Arial" w:hAnsi="Arial" w:cs="Arial"/>
          <w:spacing w:val="3"/>
          <w:shd w:val="clear" w:color="auto" w:fill="FFFFFF"/>
        </w:rPr>
        <w:t xml:space="preserve"> uwagi na</w:t>
      </w:r>
      <w:r w:rsidR="00B47F6E"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 xml:space="preserve">fakt, iż </w:t>
      </w:r>
      <w:r w:rsidR="00CB4D09">
        <w:rPr>
          <w:rFonts w:ascii="Arial" w:hAnsi="Arial" w:cs="Arial"/>
          <w:spacing w:val="3"/>
          <w:shd w:val="clear" w:color="auto" w:fill="FFFFFF"/>
        </w:rPr>
        <w:t xml:space="preserve">w </w:t>
      </w:r>
      <w:r>
        <w:rPr>
          <w:rFonts w:ascii="Arial" w:hAnsi="Arial" w:cs="Arial"/>
          <w:shd w:val="clear" w:color="auto" w:fill="FFFFFF"/>
        </w:rPr>
        <w:t>gmin</w:t>
      </w:r>
      <w:r w:rsidR="00CB4D09">
        <w:rPr>
          <w:rFonts w:ascii="Arial" w:hAnsi="Arial" w:cs="Arial"/>
          <w:shd w:val="clear" w:color="auto" w:fill="FFFFFF"/>
        </w:rPr>
        <w:t>ie</w:t>
      </w:r>
      <w:r>
        <w:rPr>
          <w:rFonts w:ascii="Arial" w:hAnsi="Arial" w:cs="Arial"/>
          <w:shd w:val="clear" w:color="auto" w:fill="FFFFFF"/>
        </w:rPr>
        <w:t xml:space="preserve"> Bytom przez szereg lat nie dokonywa</w:t>
      </w:r>
      <w:r w:rsidR="00CB4D09">
        <w:rPr>
          <w:rFonts w:ascii="Arial" w:hAnsi="Arial" w:cs="Arial"/>
          <w:shd w:val="clear" w:color="auto" w:fill="FFFFFF"/>
        </w:rPr>
        <w:t>no</w:t>
      </w:r>
      <w:r>
        <w:rPr>
          <w:rFonts w:ascii="Arial" w:hAnsi="Arial" w:cs="Arial"/>
          <w:shd w:val="clear" w:color="auto" w:fill="FFFFFF"/>
        </w:rPr>
        <w:t xml:space="preserve"> corocznej podwyżki czynszu w oparciu o ww. wskaźnik</w:t>
      </w:r>
      <w:r w:rsidR="0026380A"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hd w:val="clear" w:color="auto" w:fill="FFFFFF"/>
        </w:rPr>
        <w:t xml:space="preserve"> </w:t>
      </w:r>
      <w:r w:rsidR="00CB4D09">
        <w:rPr>
          <w:rFonts w:ascii="Arial" w:hAnsi="Arial" w:cs="Arial"/>
          <w:shd w:val="clear" w:color="auto" w:fill="FFFFFF"/>
        </w:rPr>
        <w:t>mając na</w:t>
      </w:r>
      <w:r w:rsidR="00385F6F">
        <w:rPr>
          <w:rFonts w:ascii="Arial" w:hAnsi="Arial" w:cs="Arial"/>
          <w:shd w:val="clear" w:color="auto" w:fill="FFFFFF"/>
        </w:rPr>
        <w:t> </w:t>
      </w:r>
      <w:r w:rsidR="00CB4D09">
        <w:rPr>
          <w:rFonts w:ascii="Arial" w:hAnsi="Arial" w:cs="Arial"/>
          <w:shd w:val="clear" w:color="auto" w:fill="FFFFFF"/>
        </w:rPr>
        <w:t>względzie m.in. rekomendacje i</w:t>
      </w:r>
      <w:r w:rsidR="00B47F6E">
        <w:rPr>
          <w:rFonts w:ascii="Arial" w:hAnsi="Arial" w:cs="Arial"/>
          <w:shd w:val="clear" w:color="auto" w:fill="FFFFFF"/>
        </w:rPr>
        <w:t xml:space="preserve"> </w:t>
      </w:r>
      <w:r w:rsidR="00CC13C5">
        <w:rPr>
          <w:rFonts w:ascii="Arial" w:hAnsi="Arial" w:cs="Arial"/>
          <w:shd w:val="clear" w:color="auto" w:fill="FFFFFF"/>
        </w:rPr>
        <w:t>z</w:t>
      </w:r>
      <w:r w:rsidR="00CB4D09">
        <w:rPr>
          <w:rFonts w:ascii="Arial" w:hAnsi="Arial" w:cs="Arial"/>
          <w:shd w:val="clear" w:color="auto" w:fill="FFFFFF"/>
        </w:rPr>
        <w:t xml:space="preserve">alecenia zawarte w obowiązujących w tym zakresie uchwałach Rady </w:t>
      </w:r>
      <w:r w:rsidR="00CB4D09" w:rsidRPr="00CB4D09">
        <w:rPr>
          <w:rFonts w:ascii="Arial" w:hAnsi="Arial" w:cs="Arial"/>
          <w:shd w:val="clear" w:color="auto" w:fill="FFFFFF"/>
        </w:rPr>
        <w:t>Miejskiej w</w:t>
      </w:r>
      <w:r w:rsidR="00B47F6E">
        <w:rPr>
          <w:rFonts w:ascii="Arial" w:hAnsi="Arial" w:cs="Arial"/>
          <w:shd w:val="clear" w:color="auto" w:fill="FFFFFF"/>
        </w:rPr>
        <w:t xml:space="preserve"> </w:t>
      </w:r>
      <w:r w:rsidR="00CB4D09" w:rsidRPr="00CB4D09">
        <w:rPr>
          <w:rFonts w:ascii="Arial" w:hAnsi="Arial" w:cs="Arial"/>
          <w:shd w:val="clear" w:color="auto" w:fill="FFFFFF"/>
        </w:rPr>
        <w:t xml:space="preserve">Bytomiu nr </w:t>
      </w:r>
      <w:r w:rsidR="00CB4D09" w:rsidRPr="00CB4D09">
        <w:rPr>
          <w:rFonts w:ascii="Arial" w:eastAsia="Andale Sans UI" w:hAnsi="Arial" w:cs="Arial"/>
          <w:lang w:eastAsia="ja-JP" w:bidi="fa-IR"/>
        </w:rPr>
        <w:t>XIV/173/19 Rady Miejskiej w</w:t>
      </w:r>
      <w:r w:rsidR="00385F6F">
        <w:rPr>
          <w:rFonts w:ascii="Arial" w:eastAsia="Andale Sans UI" w:hAnsi="Arial" w:cs="Arial"/>
          <w:lang w:eastAsia="ja-JP" w:bidi="fa-IR"/>
        </w:rPr>
        <w:t> </w:t>
      </w:r>
      <w:r w:rsidR="00CB4D09" w:rsidRPr="00CB4D09">
        <w:rPr>
          <w:rFonts w:ascii="Arial" w:eastAsia="Andale Sans UI" w:hAnsi="Arial" w:cs="Arial"/>
          <w:lang w:eastAsia="ja-JP" w:bidi="fa-IR"/>
        </w:rPr>
        <w:t xml:space="preserve">Bytomiu z dnia 24 czerwca 2019 r. </w:t>
      </w:r>
      <w:r w:rsidR="00CB4D09" w:rsidRPr="00CB4D09">
        <w:rPr>
          <w:rFonts w:ascii="Arial" w:hAnsi="Arial" w:cs="Arial"/>
        </w:rPr>
        <w:t>w</w:t>
      </w:r>
      <w:r w:rsidR="00B47F6E">
        <w:rPr>
          <w:rFonts w:ascii="Arial" w:hAnsi="Arial" w:cs="Arial"/>
        </w:rPr>
        <w:t xml:space="preserve"> </w:t>
      </w:r>
      <w:r w:rsidR="00CB4D09" w:rsidRPr="00CB4D09">
        <w:rPr>
          <w:rFonts w:ascii="Arial" w:hAnsi="Arial" w:cs="Arial"/>
        </w:rPr>
        <w:t>sprawie przyjęcia</w:t>
      </w:r>
      <w:r w:rsidR="00CB4D09" w:rsidRPr="00CB4D09">
        <w:rPr>
          <w:rFonts w:ascii="Arial" w:eastAsia="Andale Sans UI" w:hAnsi="Arial" w:cs="Arial"/>
          <w:lang w:eastAsia="ja-JP" w:bidi="fa-IR"/>
        </w:rPr>
        <w:t xml:space="preserve"> „Polityki mieszkaniowej Bytomia do 2050 roku. Nowy wizerunek miasta" </w:t>
      </w:r>
      <w:r w:rsidR="00CB4D09" w:rsidRPr="00CB4D09">
        <w:rPr>
          <w:rFonts w:ascii="Arial" w:hAnsi="Arial" w:cs="Arial"/>
          <w:shd w:val="clear" w:color="auto" w:fill="FFFFFF"/>
        </w:rPr>
        <w:t xml:space="preserve">i nr </w:t>
      </w:r>
      <w:r w:rsidR="00CB4D09" w:rsidRPr="00CB4D09">
        <w:rPr>
          <w:rFonts w:ascii="Arial" w:hAnsi="Arial" w:cs="Arial"/>
        </w:rPr>
        <w:t>XXV</w:t>
      </w:r>
      <w:r w:rsidR="00385F6F">
        <w:rPr>
          <w:rFonts w:ascii="Arial" w:hAnsi="Arial" w:cs="Arial"/>
        </w:rPr>
        <w:t>/366/20 Rady Miejskiej w B</w:t>
      </w:r>
      <w:r w:rsidR="00CB4D09" w:rsidRPr="00CB4D09">
        <w:rPr>
          <w:rFonts w:ascii="Arial" w:hAnsi="Arial" w:cs="Arial"/>
        </w:rPr>
        <w:t>ytomiu z dnia 24 lutego 2020 r. w sprawie przyjęcia</w:t>
      </w:r>
      <w:r w:rsidR="00CB4D09" w:rsidRPr="003810E9">
        <w:rPr>
          <w:rFonts w:ascii="Arial" w:hAnsi="Arial" w:cs="Arial"/>
        </w:rPr>
        <w:t xml:space="preserve"> wieloletni</w:t>
      </w:r>
      <w:r w:rsidR="00CB4D09">
        <w:rPr>
          <w:rFonts w:ascii="Arial" w:hAnsi="Arial" w:cs="Arial"/>
        </w:rPr>
        <w:t>ego</w:t>
      </w:r>
      <w:r w:rsidR="00CB4D09" w:rsidRPr="003810E9">
        <w:rPr>
          <w:rFonts w:ascii="Arial" w:hAnsi="Arial" w:cs="Arial"/>
        </w:rPr>
        <w:t xml:space="preserve"> program</w:t>
      </w:r>
      <w:r w:rsidR="00CB4D09">
        <w:rPr>
          <w:rFonts w:ascii="Arial" w:hAnsi="Arial" w:cs="Arial"/>
        </w:rPr>
        <w:t>u</w:t>
      </w:r>
      <w:r w:rsidR="00CB4D09" w:rsidRPr="003810E9">
        <w:rPr>
          <w:rFonts w:ascii="Arial" w:hAnsi="Arial" w:cs="Arial"/>
        </w:rPr>
        <w:t xml:space="preserve"> gospodarowania mieszkaniowym </w:t>
      </w:r>
      <w:r w:rsidR="00CB4D09">
        <w:rPr>
          <w:rFonts w:ascii="Arial" w:hAnsi="Arial" w:cs="Arial"/>
        </w:rPr>
        <w:t xml:space="preserve">zasobem gminy </w:t>
      </w:r>
      <w:r w:rsidR="00CB4D09" w:rsidRPr="00A37BC8">
        <w:rPr>
          <w:rFonts w:ascii="Arial" w:hAnsi="Arial" w:cs="Arial"/>
        </w:rPr>
        <w:t xml:space="preserve">Bytom w latach 2020 </w:t>
      </w:r>
      <w:r w:rsidR="005C1BF2">
        <w:rPr>
          <w:rFonts w:ascii="Arial" w:hAnsi="Arial" w:cs="Arial"/>
        </w:rPr>
        <w:t>-</w:t>
      </w:r>
      <w:r w:rsidR="00CB4D09" w:rsidRPr="00A37BC8">
        <w:rPr>
          <w:rFonts w:ascii="Arial" w:hAnsi="Arial" w:cs="Arial"/>
        </w:rPr>
        <w:t xml:space="preserve"> 2026</w:t>
      </w:r>
      <w:r w:rsidR="00CC13C5">
        <w:rPr>
          <w:rFonts w:ascii="Arial" w:hAnsi="Arial" w:cs="Arial"/>
        </w:rPr>
        <w:t>,</w:t>
      </w:r>
      <w:r w:rsidR="00CB4D09">
        <w:rPr>
          <w:rFonts w:ascii="Arial" w:hAnsi="Arial" w:cs="Arial"/>
        </w:rPr>
        <w:t xml:space="preserve"> </w:t>
      </w:r>
      <w:r>
        <w:rPr>
          <w:rFonts w:ascii="Arial" w:hAnsi="Arial" w:cs="Arial"/>
          <w:shd w:val="clear" w:color="auto" w:fill="FFFFFF"/>
        </w:rPr>
        <w:t>konieczn</w:t>
      </w:r>
      <w:r w:rsidR="0026380A">
        <w:rPr>
          <w:rFonts w:ascii="Arial" w:hAnsi="Arial" w:cs="Arial"/>
          <w:shd w:val="clear" w:color="auto" w:fill="FFFFFF"/>
        </w:rPr>
        <w:t>e było podniesienie stawek</w:t>
      </w:r>
      <w:r>
        <w:rPr>
          <w:rFonts w:ascii="Arial" w:hAnsi="Arial" w:cs="Arial"/>
          <w:shd w:val="clear" w:color="auto" w:fill="FFFFFF"/>
        </w:rPr>
        <w:t xml:space="preserve"> </w:t>
      </w:r>
      <w:r w:rsidR="0026380A">
        <w:rPr>
          <w:rFonts w:ascii="Arial" w:hAnsi="Arial" w:cs="Arial"/>
          <w:shd w:val="clear" w:color="auto" w:fill="FFFFFF"/>
        </w:rPr>
        <w:t xml:space="preserve">bazowych czynszu najmu za lokale mieszkalne w wysokości </w:t>
      </w:r>
      <w:r w:rsidR="00CB4D09">
        <w:rPr>
          <w:rFonts w:ascii="Arial" w:hAnsi="Arial" w:cs="Arial"/>
          <w:shd w:val="clear" w:color="auto" w:fill="FFFFFF"/>
        </w:rPr>
        <w:t>określonej zarządzeniem nr 26/25 Prezydenta Bytomia z dnia 29</w:t>
      </w:r>
      <w:r w:rsidR="00385F6F">
        <w:rPr>
          <w:rFonts w:ascii="Arial" w:hAnsi="Arial" w:cs="Arial"/>
          <w:shd w:val="clear" w:color="auto" w:fill="FFFFFF"/>
        </w:rPr>
        <w:t> </w:t>
      </w:r>
      <w:r w:rsidR="00CB4D09">
        <w:rPr>
          <w:rFonts w:ascii="Arial" w:hAnsi="Arial" w:cs="Arial"/>
          <w:shd w:val="clear" w:color="auto" w:fill="FFFFFF"/>
        </w:rPr>
        <w:t>stycznia 2025 r.</w:t>
      </w:r>
    </w:p>
    <w:p w:rsidR="00FA5E2E" w:rsidRDefault="00FA5E2E" w:rsidP="00CC13C5">
      <w:pPr>
        <w:pStyle w:val="Akapitzlist"/>
        <w:suppressAutoHyphens w:val="0"/>
        <w:spacing w:before="280" w:after="280" w:line="360" w:lineRule="auto"/>
        <w:ind w:left="0"/>
        <w:contextualSpacing w:val="0"/>
        <w:rPr>
          <w:rStyle w:val="displayonly"/>
          <w:rFonts w:ascii="Arial" w:hAnsi="Arial" w:cs="Arial"/>
        </w:rPr>
      </w:pPr>
      <w:r>
        <w:rPr>
          <w:rStyle w:val="displayonly"/>
          <w:rFonts w:ascii="Arial" w:hAnsi="Arial" w:cs="Arial"/>
        </w:rPr>
        <w:t xml:space="preserve">Należy również </w:t>
      </w:r>
      <w:r w:rsidR="00385F6F">
        <w:rPr>
          <w:rStyle w:val="displayonly"/>
          <w:rFonts w:ascii="Arial" w:hAnsi="Arial" w:cs="Arial"/>
        </w:rPr>
        <w:t>zauważy</w:t>
      </w:r>
      <w:r>
        <w:rPr>
          <w:rStyle w:val="displayonly"/>
          <w:rFonts w:ascii="Arial" w:hAnsi="Arial" w:cs="Arial"/>
        </w:rPr>
        <w:t>ć, że stawki czynszu najmu dotychczas obowiązujące w</w:t>
      </w:r>
      <w:r w:rsidR="00CC13C5">
        <w:rPr>
          <w:rStyle w:val="displayonly"/>
          <w:rFonts w:ascii="Arial" w:hAnsi="Arial" w:cs="Arial"/>
        </w:rPr>
        <w:t> </w:t>
      </w:r>
      <w:r>
        <w:rPr>
          <w:rStyle w:val="displayonly"/>
          <w:rFonts w:ascii="Arial" w:hAnsi="Arial" w:cs="Arial"/>
        </w:rPr>
        <w:t>gminie Bytom (stawki przed podwyżką) były relatywnie, szacunkowo niższe, niż</w:t>
      </w:r>
      <w:r w:rsidR="00CC13C5">
        <w:rPr>
          <w:rStyle w:val="displayonly"/>
          <w:rFonts w:ascii="Arial" w:hAnsi="Arial" w:cs="Arial"/>
        </w:rPr>
        <w:t> </w:t>
      </w:r>
      <w:r>
        <w:rPr>
          <w:rStyle w:val="displayonly"/>
          <w:rFonts w:ascii="Arial" w:hAnsi="Arial" w:cs="Arial"/>
        </w:rPr>
        <w:t>stawki czynszu najmu obowiązujące w większości gmin ościennych, czy też stawki czynszu obowiązujące w zasobie niepublicznym (np. w spółdzielniach mieszkaniowych</w:t>
      </w:r>
      <w:r w:rsidR="00FD630C">
        <w:rPr>
          <w:rStyle w:val="displayonly"/>
          <w:rFonts w:ascii="Arial" w:hAnsi="Arial" w:cs="Arial"/>
        </w:rPr>
        <w:t xml:space="preserve">, </w:t>
      </w:r>
      <w:r w:rsidR="00207BC6">
        <w:rPr>
          <w:rStyle w:val="displayonly"/>
          <w:rFonts w:ascii="Arial" w:hAnsi="Arial" w:cs="Arial"/>
        </w:rPr>
        <w:t xml:space="preserve">czy też </w:t>
      </w:r>
      <w:r w:rsidR="00BA73BF">
        <w:rPr>
          <w:rStyle w:val="displayonly"/>
          <w:rFonts w:ascii="Arial" w:hAnsi="Arial" w:cs="Arial"/>
        </w:rPr>
        <w:t xml:space="preserve">w </w:t>
      </w:r>
      <w:r w:rsidR="00207BC6">
        <w:rPr>
          <w:rStyle w:val="displayonly"/>
          <w:rFonts w:ascii="Arial" w:hAnsi="Arial" w:cs="Arial"/>
        </w:rPr>
        <w:t>zasobie spółki</w:t>
      </w:r>
      <w:r w:rsidR="00FD630C">
        <w:rPr>
          <w:rStyle w:val="displayonly"/>
          <w:rFonts w:ascii="Arial" w:hAnsi="Arial" w:cs="Arial"/>
        </w:rPr>
        <w:t xml:space="preserve"> Skarbu Państwa, tj. </w:t>
      </w:r>
      <w:r w:rsidR="00207BC6">
        <w:rPr>
          <w:rStyle w:val="displayonly"/>
          <w:rFonts w:ascii="Arial" w:hAnsi="Arial" w:cs="Arial"/>
        </w:rPr>
        <w:t xml:space="preserve">w </w:t>
      </w:r>
      <w:r w:rsidR="00FD630C">
        <w:rPr>
          <w:rStyle w:val="displayonly"/>
          <w:rFonts w:ascii="Arial" w:hAnsi="Arial" w:cs="Arial"/>
        </w:rPr>
        <w:t>Spółce Restrukturyzacji Kopalń S.A.</w:t>
      </w:r>
      <w:r>
        <w:rPr>
          <w:rStyle w:val="displayonly"/>
          <w:rFonts w:ascii="Arial" w:hAnsi="Arial" w:cs="Arial"/>
        </w:rPr>
        <w:t>).</w:t>
      </w:r>
    </w:p>
    <w:p w:rsidR="00CB4D09" w:rsidRDefault="00FF16AB" w:rsidP="00CC13C5">
      <w:pPr>
        <w:pStyle w:val="Akapitzlist"/>
        <w:suppressAutoHyphens w:val="0"/>
        <w:spacing w:before="280" w:after="280" w:line="360" w:lineRule="auto"/>
        <w:ind w:left="0"/>
        <w:contextualSpacing w:val="0"/>
        <w:rPr>
          <w:rFonts w:ascii="Arial" w:eastAsia="Andale Sans UI" w:hAnsi="Arial" w:cs="Arial"/>
          <w:lang w:eastAsia="ja-JP" w:bidi="fa-IR"/>
        </w:rPr>
      </w:pPr>
      <w:r>
        <w:rPr>
          <w:rFonts w:ascii="Arial" w:eastAsia="Andale Sans UI" w:hAnsi="Arial" w:cs="Arial"/>
          <w:lang w:eastAsia="ja-JP" w:bidi="fa-IR"/>
        </w:rPr>
        <w:t xml:space="preserve">Ad 4 </w:t>
      </w:r>
    </w:p>
    <w:p w:rsidR="00CB4D09" w:rsidRDefault="00FF16AB" w:rsidP="00CC13C5">
      <w:pPr>
        <w:pStyle w:val="Akapitzlist"/>
        <w:suppressAutoHyphens w:val="0"/>
        <w:spacing w:before="280" w:after="280" w:line="360" w:lineRule="auto"/>
        <w:ind w:left="0"/>
        <w:contextualSpacing w:val="0"/>
        <w:rPr>
          <w:rFonts w:ascii="Arial" w:eastAsia="Andale Sans UI" w:hAnsi="Arial" w:cs="Arial"/>
          <w:lang w:eastAsia="ja-JP" w:bidi="fa-IR"/>
        </w:rPr>
      </w:pPr>
      <w:r>
        <w:rPr>
          <w:rFonts w:ascii="Arial" w:eastAsia="Andale Sans UI" w:hAnsi="Arial" w:cs="Arial"/>
          <w:lang w:eastAsia="ja-JP" w:bidi="fa-IR"/>
        </w:rPr>
        <w:t xml:space="preserve">W odniesieniu do zapytania o planowane działania mające na celu poprawę jakości lokali mieszkalnych, należących do zasobów mieszkaniowych gminy Bytom, uprzejmie informuję, że wartość zaplanowanych na 2025 rok prac remontowych i modernizacyjnych łącznie wynosi 19 061 635 zł. Jednocześnie </w:t>
      </w:r>
      <w:r w:rsidRPr="009700F5">
        <w:rPr>
          <w:rFonts w:ascii="Arial" w:eastAsia="Andale Sans UI" w:hAnsi="Arial" w:cs="Arial"/>
          <w:lang w:eastAsia="ja-JP" w:bidi="fa-IR"/>
        </w:rPr>
        <w:t>informuj</w:t>
      </w:r>
      <w:r>
        <w:rPr>
          <w:rFonts w:ascii="Arial" w:eastAsia="Andale Sans UI" w:hAnsi="Arial" w:cs="Arial"/>
          <w:lang w:eastAsia="ja-JP" w:bidi="fa-IR"/>
        </w:rPr>
        <w:t>ę</w:t>
      </w:r>
      <w:r w:rsidRPr="009700F5">
        <w:rPr>
          <w:rFonts w:ascii="Arial" w:eastAsia="Andale Sans UI" w:hAnsi="Arial" w:cs="Arial"/>
          <w:lang w:eastAsia="ja-JP" w:bidi="fa-IR"/>
        </w:rPr>
        <w:t>, że średni koszt remontu 1 m</w:t>
      </w:r>
      <w:r w:rsidRPr="009700F5">
        <w:rPr>
          <w:rFonts w:ascii="Arial" w:eastAsia="Andale Sans UI" w:hAnsi="Arial" w:cs="Arial"/>
          <w:vertAlign w:val="superscript"/>
          <w:lang w:eastAsia="ja-JP" w:bidi="fa-IR"/>
        </w:rPr>
        <w:t xml:space="preserve">2 </w:t>
      </w:r>
      <w:r w:rsidRPr="009700F5">
        <w:rPr>
          <w:rFonts w:ascii="Arial" w:eastAsia="Andale Sans UI" w:hAnsi="Arial" w:cs="Arial"/>
          <w:lang w:eastAsia="ja-JP" w:bidi="fa-IR"/>
        </w:rPr>
        <w:t>lokalu wynosi 3 390,34 zł.</w:t>
      </w:r>
    </w:p>
    <w:p w:rsidR="00CB4D09" w:rsidRDefault="00FF16AB" w:rsidP="005C1BF2">
      <w:pPr>
        <w:pStyle w:val="Akapitzlist"/>
        <w:suppressAutoHyphens w:val="0"/>
        <w:spacing w:after="280" w:line="360" w:lineRule="auto"/>
        <w:ind w:left="0"/>
        <w:contextualSpacing w:val="0"/>
        <w:rPr>
          <w:rFonts w:ascii="Arial" w:eastAsia="Andale Sans UI" w:hAnsi="Arial" w:cs="Arial"/>
          <w:lang w:eastAsia="ja-JP" w:bidi="fa-IR"/>
        </w:rPr>
      </w:pPr>
      <w:r>
        <w:rPr>
          <w:rFonts w:ascii="Arial" w:eastAsia="Andale Sans UI" w:hAnsi="Arial" w:cs="Arial"/>
          <w:lang w:eastAsia="ja-JP" w:bidi="fa-IR"/>
        </w:rPr>
        <w:t>Do szczególnie ważnych inwestycji należy projekt obejmujący p</w:t>
      </w:r>
      <w:r w:rsidRPr="00E60ADC">
        <w:rPr>
          <w:rFonts w:ascii="Arial" w:eastAsia="Andale Sans UI" w:hAnsi="Arial" w:cs="Arial"/>
          <w:lang w:eastAsia="ja-JP" w:bidi="fa-IR"/>
        </w:rPr>
        <w:t>rzebudow</w:t>
      </w:r>
      <w:r>
        <w:rPr>
          <w:rFonts w:ascii="Arial" w:eastAsia="Andale Sans UI" w:hAnsi="Arial" w:cs="Arial"/>
          <w:lang w:eastAsia="ja-JP" w:bidi="fa-IR"/>
        </w:rPr>
        <w:t>ę i</w:t>
      </w:r>
      <w:r w:rsidR="00CC13C5">
        <w:rPr>
          <w:rFonts w:ascii="Arial" w:eastAsia="Andale Sans UI" w:hAnsi="Arial" w:cs="Arial"/>
          <w:lang w:eastAsia="ja-JP" w:bidi="fa-IR"/>
        </w:rPr>
        <w:t> </w:t>
      </w:r>
      <w:r>
        <w:rPr>
          <w:rFonts w:ascii="Arial" w:eastAsia="Andale Sans UI" w:hAnsi="Arial" w:cs="Arial"/>
          <w:lang w:eastAsia="ja-JP" w:bidi="fa-IR"/>
        </w:rPr>
        <w:t>termomodernizację</w:t>
      </w:r>
      <w:r w:rsidRPr="00E60ADC">
        <w:rPr>
          <w:rFonts w:ascii="Arial" w:eastAsia="Andale Sans UI" w:hAnsi="Arial" w:cs="Arial"/>
          <w:lang w:eastAsia="ja-JP" w:bidi="fa-IR"/>
        </w:rPr>
        <w:t xml:space="preserve"> budynków mieszkalnych zlokalizowanych </w:t>
      </w:r>
      <w:r>
        <w:rPr>
          <w:rFonts w:ascii="Arial" w:eastAsia="Andale Sans UI" w:hAnsi="Arial" w:cs="Arial"/>
          <w:lang w:eastAsia="ja-JP" w:bidi="fa-IR"/>
        </w:rPr>
        <w:t>w Bytomiu przy ul.</w:t>
      </w:r>
      <w:r w:rsidR="00CC13C5">
        <w:rPr>
          <w:rFonts w:ascii="Arial" w:eastAsia="Andale Sans UI" w:hAnsi="Arial" w:cs="Arial"/>
          <w:lang w:eastAsia="ja-JP" w:bidi="fa-IR"/>
        </w:rPr>
        <w:t> </w:t>
      </w:r>
      <w:r>
        <w:rPr>
          <w:rFonts w:ascii="Arial" w:eastAsia="Andale Sans UI" w:hAnsi="Arial" w:cs="Arial"/>
          <w:lang w:eastAsia="ja-JP" w:bidi="fa-IR"/>
        </w:rPr>
        <w:t xml:space="preserve">Musialika 1 i 3, </w:t>
      </w:r>
      <w:r w:rsidRPr="00E60ADC">
        <w:rPr>
          <w:rFonts w:ascii="Arial" w:eastAsia="Andale Sans UI" w:hAnsi="Arial" w:cs="Arial"/>
          <w:lang w:eastAsia="ja-JP" w:bidi="fa-IR"/>
        </w:rPr>
        <w:t>wraz ze zmianą sposobu użytkowania lokali usługowych na cele mieszkalne</w:t>
      </w:r>
      <w:r>
        <w:rPr>
          <w:rFonts w:ascii="Arial" w:eastAsia="Andale Sans UI" w:hAnsi="Arial" w:cs="Arial"/>
          <w:lang w:eastAsia="ja-JP" w:bidi="fa-IR"/>
        </w:rPr>
        <w:t xml:space="preserve"> </w:t>
      </w:r>
      <w:r w:rsidRPr="0080036D">
        <w:rPr>
          <w:rFonts w:ascii="Arial" w:eastAsia="Andale Sans UI" w:hAnsi="Arial" w:cs="Arial"/>
          <w:lang w:eastAsia="ja-JP" w:bidi="fa-IR"/>
        </w:rPr>
        <w:t xml:space="preserve">oraz </w:t>
      </w:r>
      <w:r>
        <w:rPr>
          <w:rFonts w:ascii="Arial" w:eastAsia="Andale Sans UI" w:hAnsi="Arial" w:cs="Arial"/>
          <w:lang w:eastAsia="ja-JP" w:bidi="fa-IR"/>
        </w:rPr>
        <w:t xml:space="preserve">planowany projekt w zakresie </w:t>
      </w:r>
      <w:r w:rsidRPr="0080036D">
        <w:rPr>
          <w:rFonts w:ascii="Arial" w:eastAsia="Andale Sans UI" w:hAnsi="Arial" w:cs="Arial"/>
          <w:lang w:eastAsia="ja-JP" w:bidi="fa-IR"/>
        </w:rPr>
        <w:t>przebudow</w:t>
      </w:r>
      <w:r>
        <w:rPr>
          <w:rFonts w:ascii="Arial" w:eastAsia="Andale Sans UI" w:hAnsi="Arial" w:cs="Arial"/>
          <w:lang w:eastAsia="ja-JP" w:bidi="fa-IR"/>
        </w:rPr>
        <w:t>y</w:t>
      </w:r>
      <w:r w:rsidRPr="0080036D">
        <w:rPr>
          <w:rFonts w:ascii="Arial" w:eastAsia="Andale Sans UI" w:hAnsi="Arial" w:cs="Arial"/>
          <w:lang w:eastAsia="ja-JP" w:bidi="fa-IR"/>
        </w:rPr>
        <w:t xml:space="preserve"> budynków po byłym </w:t>
      </w:r>
      <w:r w:rsidRPr="0080036D">
        <w:rPr>
          <w:rFonts w:ascii="Arial" w:eastAsia="Andale Sans UI" w:hAnsi="Arial" w:cs="Arial"/>
          <w:lang w:eastAsia="ja-JP" w:bidi="fa-IR"/>
        </w:rPr>
        <w:lastRenderedPageBreak/>
        <w:t>hotelu robotniczym</w:t>
      </w:r>
      <w:r>
        <w:rPr>
          <w:rFonts w:ascii="Arial" w:eastAsia="Andale Sans UI" w:hAnsi="Arial" w:cs="Arial"/>
          <w:lang w:eastAsia="ja-JP" w:bidi="fa-IR"/>
        </w:rPr>
        <w:t xml:space="preserve"> przy ul. Siemianowickiej 105 A</w:t>
      </w:r>
      <w:r w:rsidRPr="00FF16AB">
        <w:rPr>
          <w:rFonts w:ascii="Arial" w:eastAsia="Andale Sans UI" w:hAnsi="Arial" w:cs="Arial"/>
          <w:lang w:eastAsia="ja-JP" w:bidi="fa-IR"/>
        </w:rPr>
        <w:t xml:space="preserve"> </w:t>
      </w:r>
      <w:r w:rsidRPr="0080036D">
        <w:rPr>
          <w:rFonts w:ascii="Arial" w:eastAsia="Andale Sans UI" w:hAnsi="Arial" w:cs="Arial"/>
          <w:lang w:eastAsia="ja-JP" w:bidi="fa-IR"/>
        </w:rPr>
        <w:t>i 105 E</w:t>
      </w:r>
      <w:r>
        <w:rPr>
          <w:rFonts w:ascii="Arial" w:eastAsia="Andale Sans UI" w:hAnsi="Arial" w:cs="Arial"/>
          <w:lang w:eastAsia="ja-JP" w:bidi="fa-IR"/>
        </w:rPr>
        <w:t>,</w:t>
      </w:r>
      <w:r w:rsidRPr="0080036D">
        <w:rPr>
          <w:rFonts w:ascii="Arial" w:eastAsia="Andale Sans UI" w:hAnsi="Arial" w:cs="Arial"/>
          <w:lang w:eastAsia="ja-JP" w:bidi="fa-IR"/>
        </w:rPr>
        <w:t xml:space="preserve"> wraz ze zmianą sposobu użytkowania na funkcję mieszkalną</w:t>
      </w:r>
      <w:r>
        <w:rPr>
          <w:rFonts w:ascii="Arial" w:eastAsia="Andale Sans UI" w:hAnsi="Arial" w:cs="Arial"/>
          <w:lang w:eastAsia="ja-JP" w:bidi="fa-IR"/>
        </w:rPr>
        <w:t>, która miałaby być</w:t>
      </w:r>
      <w:r w:rsidRPr="0080036D">
        <w:rPr>
          <w:rFonts w:ascii="Arial" w:eastAsia="Andale Sans UI" w:hAnsi="Arial" w:cs="Arial"/>
          <w:lang w:eastAsia="ja-JP" w:bidi="fa-IR"/>
        </w:rPr>
        <w:t xml:space="preserve"> realizowan</w:t>
      </w:r>
      <w:r>
        <w:rPr>
          <w:rFonts w:ascii="Arial" w:eastAsia="Andale Sans UI" w:hAnsi="Arial" w:cs="Arial"/>
          <w:lang w:eastAsia="ja-JP" w:bidi="fa-IR"/>
        </w:rPr>
        <w:t>a</w:t>
      </w:r>
      <w:r w:rsidRPr="0080036D">
        <w:rPr>
          <w:rFonts w:ascii="Arial" w:eastAsia="Andale Sans UI" w:hAnsi="Arial" w:cs="Arial"/>
          <w:lang w:eastAsia="ja-JP" w:bidi="fa-IR"/>
        </w:rPr>
        <w:t xml:space="preserve"> przy wsparciu z</w:t>
      </w:r>
      <w:r w:rsidR="00CC13C5">
        <w:rPr>
          <w:rFonts w:ascii="Arial" w:eastAsia="Andale Sans UI" w:hAnsi="Arial" w:cs="Arial"/>
          <w:lang w:eastAsia="ja-JP" w:bidi="fa-IR"/>
        </w:rPr>
        <w:t> </w:t>
      </w:r>
      <w:r w:rsidRPr="0080036D">
        <w:rPr>
          <w:rFonts w:ascii="Arial" w:eastAsia="Andale Sans UI" w:hAnsi="Arial" w:cs="Arial"/>
          <w:lang w:eastAsia="ja-JP" w:bidi="fa-IR"/>
        </w:rPr>
        <w:t>Funduszu Dopłat w ramach realizowanej przez Bank Gospodarstwa Krajowego rządowego programu budownictwa komunalnego</w:t>
      </w:r>
      <w:r>
        <w:rPr>
          <w:rFonts w:ascii="Arial" w:eastAsia="Andale Sans UI" w:hAnsi="Arial" w:cs="Arial"/>
          <w:lang w:eastAsia="ja-JP" w:bidi="fa-IR"/>
        </w:rPr>
        <w:t xml:space="preserve"> (wniosek oczekuje na akceptację BGK)</w:t>
      </w:r>
      <w:r w:rsidRPr="0080036D">
        <w:rPr>
          <w:rFonts w:ascii="Arial" w:eastAsia="Andale Sans UI" w:hAnsi="Arial" w:cs="Arial"/>
          <w:lang w:eastAsia="ja-JP" w:bidi="fa-IR"/>
        </w:rPr>
        <w:t>.</w:t>
      </w:r>
    </w:p>
    <w:p w:rsidR="00FF16AB" w:rsidRPr="00F4626C" w:rsidRDefault="00FF16AB" w:rsidP="00CF6159">
      <w:pPr>
        <w:pStyle w:val="Akapitzlist"/>
        <w:suppressAutoHyphens w:val="0"/>
        <w:spacing w:after="5600" w:line="360" w:lineRule="auto"/>
        <w:ind w:left="0"/>
        <w:contextualSpacing w:val="0"/>
        <w:rPr>
          <w:rFonts w:ascii="Arial" w:eastAsia="Andale Sans UI" w:hAnsi="Arial" w:cs="Arial"/>
          <w:lang w:eastAsia="ja-JP" w:bidi="fa-IR"/>
        </w:rPr>
      </w:pPr>
      <w:r w:rsidRPr="00F73092">
        <w:rPr>
          <w:rFonts w:ascii="Arial" w:eastAsia="Andale Sans UI" w:hAnsi="Arial" w:cs="Arial"/>
          <w:lang w:eastAsia="ja-JP" w:bidi="fa-IR"/>
        </w:rPr>
        <w:t>Należy również wskazać, że zgodnie z art. 23 ustawy z dnia</w:t>
      </w:r>
      <w:r w:rsidR="00F73092" w:rsidRPr="00F73092">
        <w:rPr>
          <w:rFonts w:ascii="Arial" w:hAnsi="Arial" w:cs="Arial"/>
          <w:color w:val="333333"/>
          <w:shd w:val="clear" w:color="auto" w:fill="FFFFFF"/>
        </w:rPr>
        <w:t xml:space="preserve"> 11 września 2019 r.</w:t>
      </w:r>
      <w:r w:rsidRPr="00F73092">
        <w:rPr>
          <w:rFonts w:ascii="Arial" w:eastAsia="Andale Sans UI" w:hAnsi="Arial" w:cs="Arial"/>
          <w:lang w:eastAsia="ja-JP" w:bidi="fa-IR"/>
        </w:rPr>
        <w:t xml:space="preserve"> - Prawo zamówień publicznych (Dz.</w:t>
      </w:r>
      <w:r w:rsidR="00F73092" w:rsidRPr="00F73092">
        <w:rPr>
          <w:rFonts w:ascii="Arial" w:eastAsia="Andale Sans UI" w:hAnsi="Arial" w:cs="Arial"/>
          <w:lang w:eastAsia="ja-JP" w:bidi="fa-IR"/>
        </w:rPr>
        <w:t xml:space="preserve"> </w:t>
      </w:r>
      <w:r w:rsidRPr="00F73092">
        <w:rPr>
          <w:rFonts w:ascii="Arial" w:eastAsia="Andale Sans UI" w:hAnsi="Arial" w:cs="Arial"/>
          <w:lang w:eastAsia="ja-JP" w:bidi="fa-IR"/>
        </w:rPr>
        <w:t>U.</w:t>
      </w:r>
      <w:r w:rsidR="00F73092" w:rsidRPr="00F73092">
        <w:rPr>
          <w:rFonts w:ascii="Arial" w:eastAsia="Andale Sans UI" w:hAnsi="Arial" w:cs="Arial"/>
          <w:lang w:eastAsia="ja-JP" w:bidi="fa-IR"/>
        </w:rPr>
        <w:t xml:space="preserve"> z </w:t>
      </w:r>
      <w:r w:rsidRPr="00F73092">
        <w:rPr>
          <w:rFonts w:ascii="Arial" w:eastAsia="Andale Sans UI" w:hAnsi="Arial" w:cs="Arial"/>
          <w:lang w:eastAsia="ja-JP" w:bidi="fa-IR"/>
        </w:rPr>
        <w:t>2024</w:t>
      </w:r>
      <w:r w:rsidR="00F73092" w:rsidRPr="00F73092">
        <w:rPr>
          <w:rFonts w:ascii="Arial" w:eastAsia="Andale Sans UI" w:hAnsi="Arial" w:cs="Arial"/>
          <w:lang w:eastAsia="ja-JP" w:bidi="fa-IR"/>
        </w:rPr>
        <w:t xml:space="preserve"> poz.1320</w:t>
      </w:r>
      <w:r w:rsidRPr="00F73092">
        <w:rPr>
          <w:rFonts w:ascii="Arial" w:eastAsia="Andale Sans UI" w:hAnsi="Arial" w:cs="Arial"/>
          <w:lang w:eastAsia="ja-JP" w:bidi="fa-IR"/>
        </w:rPr>
        <w:t>) jednostka sporządziła plan postępowań</w:t>
      </w:r>
      <w:r w:rsidR="00F73092" w:rsidRPr="00F73092">
        <w:rPr>
          <w:rFonts w:ascii="Arial" w:eastAsia="Andale Sans UI" w:hAnsi="Arial" w:cs="Arial"/>
          <w:lang w:eastAsia="ja-JP" w:bidi="fa-IR"/>
        </w:rPr>
        <w:t xml:space="preserve"> </w:t>
      </w:r>
      <w:r w:rsidRPr="00F73092">
        <w:rPr>
          <w:rFonts w:ascii="Arial" w:eastAsia="Andale Sans UI" w:hAnsi="Arial" w:cs="Arial"/>
          <w:lang w:eastAsia="ja-JP" w:bidi="fa-IR"/>
        </w:rPr>
        <w:t xml:space="preserve">o udzielenie zamówień, jakie zamierza przeprowadzić w </w:t>
      </w:r>
      <w:r w:rsidR="00F73092" w:rsidRPr="00F73092">
        <w:rPr>
          <w:rFonts w:ascii="Arial" w:eastAsia="Andale Sans UI" w:hAnsi="Arial" w:cs="Arial"/>
          <w:lang w:eastAsia="ja-JP" w:bidi="fa-IR"/>
        </w:rPr>
        <w:t xml:space="preserve">2025 r., który </w:t>
      </w:r>
      <w:r w:rsidRPr="00F73092">
        <w:rPr>
          <w:rFonts w:ascii="Arial" w:eastAsia="Andale Sans UI" w:hAnsi="Arial" w:cs="Arial"/>
          <w:lang w:eastAsia="ja-JP" w:bidi="fa-IR"/>
        </w:rPr>
        <w:t>jest dostępny w</w:t>
      </w:r>
      <w:r w:rsidR="00CC13C5">
        <w:rPr>
          <w:rFonts w:ascii="Arial" w:eastAsia="Andale Sans UI" w:hAnsi="Arial" w:cs="Arial"/>
          <w:lang w:eastAsia="ja-JP" w:bidi="fa-IR"/>
        </w:rPr>
        <w:t xml:space="preserve"> </w:t>
      </w:r>
      <w:r w:rsidRPr="00F73092">
        <w:rPr>
          <w:rFonts w:ascii="Arial" w:eastAsia="Andale Sans UI" w:hAnsi="Arial" w:cs="Arial"/>
          <w:lang w:eastAsia="ja-JP" w:bidi="fa-IR"/>
        </w:rPr>
        <w:t>Biuletynie Zamówień Publicznych oraz na stronie internetowej</w:t>
      </w:r>
      <w:r w:rsidRPr="008F196E">
        <w:rPr>
          <w:rFonts w:ascii="Arial" w:eastAsia="Andale Sans UI" w:hAnsi="Arial" w:cs="Arial"/>
          <w:lang w:eastAsia="ja-JP" w:bidi="fa-IR"/>
        </w:rPr>
        <w:t xml:space="preserve"> </w:t>
      </w:r>
      <w:r>
        <w:rPr>
          <w:rFonts w:ascii="Arial" w:eastAsia="Andale Sans UI" w:hAnsi="Arial" w:cs="Arial"/>
          <w:lang w:eastAsia="ja-JP" w:bidi="fa-IR"/>
        </w:rPr>
        <w:t>Bytomskich Mieszkań</w:t>
      </w:r>
      <w:r w:rsidRPr="008F196E">
        <w:rPr>
          <w:rFonts w:ascii="Arial" w:eastAsia="Andale Sans UI" w:hAnsi="Arial" w:cs="Arial"/>
          <w:lang w:eastAsia="ja-JP" w:bidi="fa-IR"/>
        </w:rPr>
        <w:t>.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154C74" w:rsidRPr="00154C74" w:rsidRDefault="00154C74" w:rsidP="00154C74">
      <w:pPr>
        <w:numPr>
          <w:ilvl w:val="0"/>
          <w:numId w:val="6"/>
        </w:numPr>
        <w:suppressAutoHyphens w:val="0"/>
        <w:spacing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Bytomskie Mieszkania</w:t>
      </w:r>
    </w:p>
    <w:p w:rsidR="00383768" w:rsidRPr="00A16021" w:rsidRDefault="00256706" w:rsidP="005B1558">
      <w:pPr>
        <w:numPr>
          <w:ilvl w:val="0"/>
          <w:numId w:val="6"/>
        </w:numPr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BF321C" w:rsidRPr="004946D2" w:rsidRDefault="00BF321C" w:rsidP="005B1558">
      <w:pPr>
        <w:suppressAutoHyphens w:val="0"/>
        <w:spacing w:line="276" w:lineRule="auto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7356C6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154C74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A16021">
        <w:rPr>
          <w:rStyle w:val="displayonly"/>
          <w:rFonts w:ascii="Arial" w:hAnsi="Arial" w:cs="Arial"/>
          <w:sz w:val="16"/>
          <w:szCs w:val="16"/>
        </w:rPr>
        <w:t>5026</w:t>
      </w:r>
      <w:r w:rsidR="00516D1F">
        <w:rPr>
          <w:rStyle w:val="displayonly"/>
          <w:rFonts w:ascii="Arial" w:hAnsi="Arial" w:cs="Arial"/>
          <w:sz w:val="16"/>
          <w:szCs w:val="16"/>
        </w:rPr>
        <w:t>/</w:t>
      </w:r>
      <w:r w:rsidR="00875979">
        <w:rPr>
          <w:rStyle w:val="displayonly"/>
          <w:rFonts w:ascii="Arial" w:hAnsi="Arial" w:cs="Arial"/>
          <w:sz w:val="16"/>
          <w:szCs w:val="16"/>
        </w:rPr>
        <w:t>0</w:t>
      </w:r>
      <w:r w:rsidR="00154C74">
        <w:rPr>
          <w:rStyle w:val="displayonly"/>
          <w:rFonts w:ascii="Arial" w:hAnsi="Arial" w:cs="Arial"/>
          <w:sz w:val="16"/>
          <w:szCs w:val="16"/>
        </w:rPr>
        <w:t>3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875979">
        <w:rPr>
          <w:rStyle w:val="displayonly"/>
          <w:rFonts w:ascii="Arial" w:hAnsi="Arial" w:cs="Arial"/>
          <w:sz w:val="16"/>
          <w:szCs w:val="16"/>
        </w:rPr>
        <w:t>5</w:t>
      </w:r>
      <w:r w:rsidR="00A16021">
        <w:rPr>
          <w:rStyle w:val="displayonly"/>
          <w:rFonts w:ascii="Arial" w:hAnsi="Arial" w:cs="Arial"/>
          <w:sz w:val="16"/>
          <w:szCs w:val="16"/>
        </w:rPr>
        <w:t>/W</w:t>
      </w:r>
    </w:p>
    <w:sectPr w:rsidR="00BF321C" w:rsidRPr="004946D2" w:rsidSect="008D0D9F">
      <w:pgSz w:w="11906" w:h="16838" w:code="9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30C" w:rsidRDefault="00FD630C" w:rsidP="00B83EE5">
      <w:r>
        <w:separator/>
      </w:r>
    </w:p>
  </w:endnote>
  <w:endnote w:type="continuationSeparator" w:id="0">
    <w:p w:rsidR="00FD630C" w:rsidRDefault="00FD630C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00597"/>
      <w:docPartObj>
        <w:docPartGallery w:val="Page Numbers (Bottom of Page)"/>
        <w:docPartUnique/>
      </w:docPartObj>
    </w:sdtPr>
    <w:sdtContent>
      <w:p w:rsidR="00FD630C" w:rsidRDefault="00EE6163">
        <w:pPr>
          <w:pStyle w:val="Stopka"/>
          <w:jc w:val="right"/>
        </w:pPr>
        <w:fldSimple w:instr=" PAGE   \* MERGEFORMAT ">
          <w:r w:rsidR="00496E38">
            <w:rPr>
              <w:noProof/>
            </w:rPr>
            <w:t>3</w:t>
          </w:r>
        </w:fldSimple>
      </w:p>
    </w:sdtContent>
  </w:sdt>
  <w:p w:rsidR="00FD630C" w:rsidRDefault="00FD63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30C" w:rsidRDefault="00FD630C" w:rsidP="00B83EE5">
      <w:r>
        <w:separator/>
      </w:r>
    </w:p>
  </w:footnote>
  <w:footnote w:type="continuationSeparator" w:id="0">
    <w:p w:rsidR="00FD630C" w:rsidRDefault="00FD630C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52650E"/>
    <w:multiLevelType w:val="hybridMultilevel"/>
    <w:tmpl w:val="87D219E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1F46CB3"/>
    <w:multiLevelType w:val="hybridMultilevel"/>
    <w:tmpl w:val="ABA2F01A"/>
    <w:lvl w:ilvl="0" w:tplc="CC9E4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A17505"/>
    <w:multiLevelType w:val="hybridMultilevel"/>
    <w:tmpl w:val="4080C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8673FDF"/>
    <w:multiLevelType w:val="hybridMultilevel"/>
    <w:tmpl w:val="2E528FA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493254F8"/>
    <w:multiLevelType w:val="multilevel"/>
    <w:tmpl w:val="0C72A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890072"/>
    <w:multiLevelType w:val="hybridMultilevel"/>
    <w:tmpl w:val="6D6A1C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4675F4"/>
    <w:multiLevelType w:val="hybridMultilevel"/>
    <w:tmpl w:val="B0367D3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2DD623A"/>
    <w:multiLevelType w:val="hybridMultilevel"/>
    <w:tmpl w:val="32C664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E16800"/>
    <w:multiLevelType w:val="hybridMultilevel"/>
    <w:tmpl w:val="6CD481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4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7"/>
  </w:num>
  <w:num w:numId="2">
    <w:abstractNumId w:val="21"/>
  </w:num>
  <w:num w:numId="3">
    <w:abstractNumId w:val="4"/>
  </w:num>
  <w:num w:numId="4">
    <w:abstractNumId w:val="2"/>
  </w:num>
  <w:num w:numId="5">
    <w:abstractNumId w:val="15"/>
  </w:num>
  <w:num w:numId="6">
    <w:abstractNumId w:val="18"/>
  </w:num>
  <w:num w:numId="7">
    <w:abstractNumId w:val="10"/>
  </w:num>
  <w:num w:numId="8">
    <w:abstractNumId w:val="33"/>
  </w:num>
  <w:num w:numId="9">
    <w:abstractNumId w:val="14"/>
  </w:num>
  <w:num w:numId="10">
    <w:abstractNumId w:val="12"/>
  </w:num>
  <w:num w:numId="11">
    <w:abstractNumId w:val="30"/>
  </w:num>
  <w:num w:numId="12">
    <w:abstractNumId w:val="8"/>
  </w:num>
  <w:num w:numId="13">
    <w:abstractNumId w:val="29"/>
  </w:num>
  <w:num w:numId="14">
    <w:abstractNumId w:val="3"/>
  </w:num>
  <w:num w:numId="15">
    <w:abstractNumId w:val="13"/>
  </w:num>
  <w:num w:numId="16">
    <w:abstractNumId w:val="35"/>
  </w:num>
  <w:num w:numId="17">
    <w:abstractNumId w:val="20"/>
  </w:num>
  <w:num w:numId="18">
    <w:abstractNumId w:val="23"/>
  </w:num>
  <w:num w:numId="19">
    <w:abstractNumId w:val="0"/>
  </w:num>
  <w:num w:numId="20">
    <w:abstractNumId w:val="5"/>
  </w:num>
  <w:num w:numId="21">
    <w:abstractNumId w:val="28"/>
  </w:num>
  <w:num w:numId="22">
    <w:abstractNumId w:val="26"/>
  </w:num>
  <w:num w:numId="23">
    <w:abstractNumId w:val="24"/>
  </w:num>
  <w:num w:numId="24">
    <w:abstractNumId w:val="17"/>
  </w:num>
  <w:num w:numId="25">
    <w:abstractNumId w:val="22"/>
  </w:num>
  <w:num w:numId="26">
    <w:abstractNumId w:val="11"/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9"/>
  </w:num>
  <w:num w:numId="30">
    <w:abstractNumId w:val="6"/>
  </w:num>
  <w:num w:numId="31">
    <w:abstractNumId w:val="31"/>
  </w:num>
  <w:num w:numId="32">
    <w:abstractNumId w:val="16"/>
  </w:num>
  <w:num w:numId="33">
    <w:abstractNumId w:val="1"/>
  </w:num>
  <w:num w:numId="34">
    <w:abstractNumId w:val="25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743"/>
    <w:rsid w:val="00040A77"/>
    <w:rsid w:val="0004406D"/>
    <w:rsid w:val="00052A39"/>
    <w:rsid w:val="0006343F"/>
    <w:rsid w:val="00064CD7"/>
    <w:rsid w:val="00066CB8"/>
    <w:rsid w:val="00067A0B"/>
    <w:rsid w:val="000704D0"/>
    <w:rsid w:val="0007306A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3EB8"/>
    <w:rsid w:val="000C41B0"/>
    <w:rsid w:val="000C4F67"/>
    <w:rsid w:val="000C5E3C"/>
    <w:rsid w:val="000D19CE"/>
    <w:rsid w:val="000D31B1"/>
    <w:rsid w:val="000E5D21"/>
    <w:rsid w:val="000F18FA"/>
    <w:rsid w:val="000F7B26"/>
    <w:rsid w:val="00104C8D"/>
    <w:rsid w:val="00105A38"/>
    <w:rsid w:val="00117D93"/>
    <w:rsid w:val="001201DA"/>
    <w:rsid w:val="001219F7"/>
    <w:rsid w:val="00122E6E"/>
    <w:rsid w:val="00124A4A"/>
    <w:rsid w:val="00125684"/>
    <w:rsid w:val="00131D14"/>
    <w:rsid w:val="00141FAA"/>
    <w:rsid w:val="001546DE"/>
    <w:rsid w:val="00154C74"/>
    <w:rsid w:val="00155734"/>
    <w:rsid w:val="00160DF5"/>
    <w:rsid w:val="0016301F"/>
    <w:rsid w:val="0016483B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A0C12"/>
    <w:rsid w:val="001A2102"/>
    <w:rsid w:val="001A5088"/>
    <w:rsid w:val="001B35D1"/>
    <w:rsid w:val="001C13DD"/>
    <w:rsid w:val="001E7078"/>
    <w:rsid w:val="00207BC6"/>
    <w:rsid w:val="0021202E"/>
    <w:rsid w:val="002201E8"/>
    <w:rsid w:val="0022124F"/>
    <w:rsid w:val="00224652"/>
    <w:rsid w:val="00230A1A"/>
    <w:rsid w:val="00231546"/>
    <w:rsid w:val="002357B6"/>
    <w:rsid w:val="00244179"/>
    <w:rsid w:val="00255E72"/>
    <w:rsid w:val="00256706"/>
    <w:rsid w:val="0026335B"/>
    <w:rsid w:val="0026380A"/>
    <w:rsid w:val="00267C8C"/>
    <w:rsid w:val="00281355"/>
    <w:rsid w:val="00282905"/>
    <w:rsid w:val="00283846"/>
    <w:rsid w:val="0028483E"/>
    <w:rsid w:val="002C3F8A"/>
    <w:rsid w:val="002C4829"/>
    <w:rsid w:val="002D134F"/>
    <w:rsid w:val="002D261D"/>
    <w:rsid w:val="002D46D1"/>
    <w:rsid w:val="002D4D8D"/>
    <w:rsid w:val="002E06E0"/>
    <w:rsid w:val="002E0D23"/>
    <w:rsid w:val="002E6971"/>
    <w:rsid w:val="002F3FFA"/>
    <w:rsid w:val="00303FD7"/>
    <w:rsid w:val="00314E76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5F6F"/>
    <w:rsid w:val="00387597"/>
    <w:rsid w:val="00391517"/>
    <w:rsid w:val="003954C5"/>
    <w:rsid w:val="003A5E76"/>
    <w:rsid w:val="003B1B65"/>
    <w:rsid w:val="003C11B6"/>
    <w:rsid w:val="003C1B5C"/>
    <w:rsid w:val="003C32C8"/>
    <w:rsid w:val="003E795A"/>
    <w:rsid w:val="003F6B82"/>
    <w:rsid w:val="0042414C"/>
    <w:rsid w:val="004260E7"/>
    <w:rsid w:val="00430908"/>
    <w:rsid w:val="0044230C"/>
    <w:rsid w:val="00456CF8"/>
    <w:rsid w:val="00461A36"/>
    <w:rsid w:val="004833C2"/>
    <w:rsid w:val="00487727"/>
    <w:rsid w:val="00496E38"/>
    <w:rsid w:val="00497C21"/>
    <w:rsid w:val="004A4906"/>
    <w:rsid w:val="004C0B15"/>
    <w:rsid w:val="004C4C25"/>
    <w:rsid w:val="004C68AC"/>
    <w:rsid w:val="004E1F77"/>
    <w:rsid w:val="004E1FF7"/>
    <w:rsid w:val="004E43A1"/>
    <w:rsid w:val="004F5C95"/>
    <w:rsid w:val="00503269"/>
    <w:rsid w:val="00507981"/>
    <w:rsid w:val="00513F19"/>
    <w:rsid w:val="00516D1F"/>
    <w:rsid w:val="00517BC6"/>
    <w:rsid w:val="00543F9B"/>
    <w:rsid w:val="005564AE"/>
    <w:rsid w:val="00571849"/>
    <w:rsid w:val="00573FEB"/>
    <w:rsid w:val="005753AA"/>
    <w:rsid w:val="00582909"/>
    <w:rsid w:val="0059181F"/>
    <w:rsid w:val="005A5296"/>
    <w:rsid w:val="005A7C79"/>
    <w:rsid w:val="005B045B"/>
    <w:rsid w:val="005B1558"/>
    <w:rsid w:val="005B21BE"/>
    <w:rsid w:val="005B7C15"/>
    <w:rsid w:val="005C1BF2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25CB5"/>
    <w:rsid w:val="00631AF9"/>
    <w:rsid w:val="0063385E"/>
    <w:rsid w:val="006339EA"/>
    <w:rsid w:val="00633B9D"/>
    <w:rsid w:val="00633C0E"/>
    <w:rsid w:val="0064293E"/>
    <w:rsid w:val="006462C6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16F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44D08"/>
    <w:rsid w:val="007506AD"/>
    <w:rsid w:val="007563E4"/>
    <w:rsid w:val="00770BCB"/>
    <w:rsid w:val="007720D7"/>
    <w:rsid w:val="00776BC1"/>
    <w:rsid w:val="0078791E"/>
    <w:rsid w:val="00790FB3"/>
    <w:rsid w:val="00795468"/>
    <w:rsid w:val="007A4DB1"/>
    <w:rsid w:val="007B128A"/>
    <w:rsid w:val="007C13AC"/>
    <w:rsid w:val="007C3A59"/>
    <w:rsid w:val="007D5C8C"/>
    <w:rsid w:val="007E09CB"/>
    <w:rsid w:val="007E33E0"/>
    <w:rsid w:val="007E598F"/>
    <w:rsid w:val="007F20E3"/>
    <w:rsid w:val="00801228"/>
    <w:rsid w:val="00804F43"/>
    <w:rsid w:val="008114D3"/>
    <w:rsid w:val="00826B68"/>
    <w:rsid w:val="008551ED"/>
    <w:rsid w:val="00855C9E"/>
    <w:rsid w:val="0086046F"/>
    <w:rsid w:val="00870FDB"/>
    <w:rsid w:val="00872B7C"/>
    <w:rsid w:val="00875979"/>
    <w:rsid w:val="00877F38"/>
    <w:rsid w:val="00880442"/>
    <w:rsid w:val="008851CD"/>
    <w:rsid w:val="008921EE"/>
    <w:rsid w:val="008928AA"/>
    <w:rsid w:val="00893DAC"/>
    <w:rsid w:val="008A3B5D"/>
    <w:rsid w:val="008A45AE"/>
    <w:rsid w:val="008B38CB"/>
    <w:rsid w:val="008C202E"/>
    <w:rsid w:val="008C24FF"/>
    <w:rsid w:val="008C58F4"/>
    <w:rsid w:val="008C6FE9"/>
    <w:rsid w:val="008D0D9F"/>
    <w:rsid w:val="008D1039"/>
    <w:rsid w:val="008D2DC5"/>
    <w:rsid w:val="008E3662"/>
    <w:rsid w:val="008E50B4"/>
    <w:rsid w:val="008F5C83"/>
    <w:rsid w:val="008F639D"/>
    <w:rsid w:val="00901CD7"/>
    <w:rsid w:val="0091210B"/>
    <w:rsid w:val="0091390E"/>
    <w:rsid w:val="00914F4E"/>
    <w:rsid w:val="0092528E"/>
    <w:rsid w:val="00926A93"/>
    <w:rsid w:val="009362D5"/>
    <w:rsid w:val="0093688C"/>
    <w:rsid w:val="00960CD1"/>
    <w:rsid w:val="0096232F"/>
    <w:rsid w:val="009712D0"/>
    <w:rsid w:val="009753AF"/>
    <w:rsid w:val="0098311D"/>
    <w:rsid w:val="009902A0"/>
    <w:rsid w:val="00995081"/>
    <w:rsid w:val="009A692A"/>
    <w:rsid w:val="009D2DD5"/>
    <w:rsid w:val="009E1377"/>
    <w:rsid w:val="009E2B97"/>
    <w:rsid w:val="009E43FE"/>
    <w:rsid w:val="009E4C16"/>
    <w:rsid w:val="009F0B97"/>
    <w:rsid w:val="009F760B"/>
    <w:rsid w:val="00A013F8"/>
    <w:rsid w:val="00A01FFB"/>
    <w:rsid w:val="00A03F36"/>
    <w:rsid w:val="00A16021"/>
    <w:rsid w:val="00A23A78"/>
    <w:rsid w:val="00A327EB"/>
    <w:rsid w:val="00A37BC8"/>
    <w:rsid w:val="00A43D99"/>
    <w:rsid w:val="00A52D24"/>
    <w:rsid w:val="00A53217"/>
    <w:rsid w:val="00A53D43"/>
    <w:rsid w:val="00A544B2"/>
    <w:rsid w:val="00A65F38"/>
    <w:rsid w:val="00A77844"/>
    <w:rsid w:val="00A802B1"/>
    <w:rsid w:val="00A80A45"/>
    <w:rsid w:val="00A81DE6"/>
    <w:rsid w:val="00A91149"/>
    <w:rsid w:val="00AA056D"/>
    <w:rsid w:val="00AA0582"/>
    <w:rsid w:val="00AC7268"/>
    <w:rsid w:val="00AD48C6"/>
    <w:rsid w:val="00AD6F3C"/>
    <w:rsid w:val="00AE12D7"/>
    <w:rsid w:val="00AE4E75"/>
    <w:rsid w:val="00AE6F21"/>
    <w:rsid w:val="00AF24A3"/>
    <w:rsid w:val="00AF50CA"/>
    <w:rsid w:val="00AF6EE1"/>
    <w:rsid w:val="00AF7279"/>
    <w:rsid w:val="00B05DFD"/>
    <w:rsid w:val="00B12DB3"/>
    <w:rsid w:val="00B20F36"/>
    <w:rsid w:val="00B2642F"/>
    <w:rsid w:val="00B37F1A"/>
    <w:rsid w:val="00B421B6"/>
    <w:rsid w:val="00B47601"/>
    <w:rsid w:val="00B47F6E"/>
    <w:rsid w:val="00B56396"/>
    <w:rsid w:val="00B642A2"/>
    <w:rsid w:val="00B7326F"/>
    <w:rsid w:val="00B73D92"/>
    <w:rsid w:val="00B83EE5"/>
    <w:rsid w:val="00B85E48"/>
    <w:rsid w:val="00B86434"/>
    <w:rsid w:val="00B86BA0"/>
    <w:rsid w:val="00B9260B"/>
    <w:rsid w:val="00BA495D"/>
    <w:rsid w:val="00BA68BA"/>
    <w:rsid w:val="00BA73BF"/>
    <w:rsid w:val="00BB0632"/>
    <w:rsid w:val="00BB073F"/>
    <w:rsid w:val="00BB2481"/>
    <w:rsid w:val="00BB2FD4"/>
    <w:rsid w:val="00BB4826"/>
    <w:rsid w:val="00BC0488"/>
    <w:rsid w:val="00BC05DC"/>
    <w:rsid w:val="00BC5C7C"/>
    <w:rsid w:val="00BE004A"/>
    <w:rsid w:val="00BF321C"/>
    <w:rsid w:val="00C211F1"/>
    <w:rsid w:val="00C2445C"/>
    <w:rsid w:val="00C30321"/>
    <w:rsid w:val="00C31097"/>
    <w:rsid w:val="00C36902"/>
    <w:rsid w:val="00C57613"/>
    <w:rsid w:val="00C84FA5"/>
    <w:rsid w:val="00C91935"/>
    <w:rsid w:val="00C940DA"/>
    <w:rsid w:val="00CA07CE"/>
    <w:rsid w:val="00CA25F0"/>
    <w:rsid w:val="00CB3307"/>
    <w:rsid w:val="00CB4C86"/>
    <w:rsid w:val="00CB4D09"/>
    <w:rsid w:val="00CB4D79"/>
    <w:rsid w:val="00CB5039"/>
    <w:rsid w:val="00CB6636"/>
    <w:rsid w:val="00CC13C5"/>
    <w:rsid w:val="00CC1D6A"/>
    <w:rsid w:val="00CC3002"/>
    <w:rsid w:val="00CE22A9"/>
    <w:rsid w:val="00CE44E1"/>
    <w:rsid w:val="00CF2DA5"/>
    <w:rsid w:val="00CF6159"/>
    <w:rsid w:val="00D0081B"/>
    <w:rsid w:val="00D05A33"/>
    <w:rsid w:val="00D34671"/>
    <w:rsid w:val="00D377E7"/>
    <w:rsid w:val="00D52F65"/>
    <w:rsid w:val="00D54309"/>
    <w:rsid w:val="00D544CA"/>
    <w:rsid w:val="00D54594"/>
    <w:rsid w:val="00D55E02"/>
    <w:rsid w:val="00D57CAA"/>
    <w:rsid w:val="00D615C4"/>
    <w:rsid w:val="00D7325A"/>
    <w:rsid w:val="00D736B4"/>
    <w:rsid w:val="00D75A8F"/>
    <w:rsid w:val="00D81DBB"/>
    <w:rsid w:val="00D858A8"/>
    <w:rsid w:val="00D90BBB"/>
    <w:rsid w:val="00D9104C"/>
    <w:rsid w:val="00D9550E"/>
    <w:rsid w:val="00D967EE"/>
    <w:rsid w:val="00DB1E6A"/>
    <w:rsid w:val="00DB23BD"/>
    <w:rsid w:val="00DB45EC"/>
    <w:rsid w:val="00DB6AF6"/>
    <w:rsid w:val="00DB75A1"/>
    <w:rsid w:val="00DE3199"/>
    <w:rsid w:val="00DE6807"/>
    <w:rsid w:val="00DE74CD"/>
    <w:rsid w:val="00DF135D"/>
    <w:rsid w:val="00E05BB8"/>
    <w:rsid w:val="00E12205"/>
    <w:rsid w:val="00E13EAD"/>
    <w:rsid w:val="00E203D2"/>
    <w:rsid w:val="00E21E5F"/>
    <w:rsid w:val="00E33560"/>
    <w:rsid w:val="00E34552"/>
    <w:rsid w:val="00E41C3A"/>
    <w:rsid w:val="00E52056"/>
    <w:rsid w:val="00E52FC7"/>
    <w:rsid w:val="00E6012E"/>
    <w:rsid w:val="00E6049F"/>
    <w:rsid w:val="00E656CF"/>
    <w:rsid w:val="00E66C81"/>
    <w:rsid w:val="00E71971"/>
    <w:rsid w:val="00E77A37"/>
    <w:rsid w:val="00E914C0"/>
    <w:rsid w:val="00E9771F"/>
    <w:rsid w:val="00EA0DD5"/>
    <w:rsid w:val="00EA38C7"/>
    <w:rsid w:val="00EA764C"/>
    <w:rsid w:val="00EB0354"/>
    <w:rsid w:val="00EB2809"/>
    <w:rsid w:val="00EC3AF9"/>
    <w:rsid w:val="00EC41F4"/>
    <w:rsid w:val="00EC467C"/>
    <w:rsid w:val="00EC57B0"/>
    <w:rsid w:val="00EE227E"/>
    <w:rsid w:val="00EE6163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73092"/>
    <w:rsid w:val="00F8142C"/>
    <w:rsid w:val="00FA442B"/>
    <w:rsid w:val="00FA5E2E"/>
    <w:rsid w:val="00FA7B7D"/>
    <w:rsid w:val="00FB6815"/>
    <w:rsid w:val="00FC2DDB"/>
    <w:rsid w:val="00FD0540"/>
    <w:rsid w:val="00FD25A3"/>
    <w:rsid w:val="00FD630C"/>
    <w:rsid w:val="00FE26C6"/>
    <w:rsid w:val="00FE66C2"/>
    <w:rsid w:val="00FF16AB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ogo">
    <w:name w:val="logo"/>
    <w:basedOn w:val="Domylnaczcionkaakapitu"/>
    <w:rsid w:val="004F5C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0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49F607-0084-430C-B174-ED8A9F79B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2168</Words>
  <Characters>13009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5</cp:revision>
  <cp:lastPrinted>2025-03-10T12:48:00Z</cp:lastPrinted>
  <dcterms:created xsi:type="dcterms:W3CDTF">2025-03-10T14:03:00Z</dcterms:created>
  <dcterms:modified xsi:type="dcterms:W3CDTF">2025-03-10T14:38:00Z</dcterms:modified>
  <dc:language>pl-PL</dc:language>
</cp:coreProperties>
</file>