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DF7" w:rsidRPr="00F81B45" w:rsidRDefault="00714DF7" w:rsidP="00714DF7">
      <w:pPr>
        <w:spacing w:after="280"/>
        <w:jc w:val="center"/>
        <w:rPr>
          <w:rFonts w:ascii="Arial" w:hAnsi="Arial" w:cs="Arial"/>
          <w:b/>
          <w:szCs w:val="20"/>
          <w:lang w:eastAsia="en-US"/>
        </w:rPr>
      </w:pPr>
      <w:r w:rsidRPr="00F81B45">
        <w:rPr>
          <w:rFonts w:ascii="Arial" w:hAnsi="Arial" w:cs="Arial"/>
          <w:b/>
          <w:szCs w:val="20"/>
          <w:lang w:eastAsia="en-US"/>
        </w:rPr>
        <w:t>Ogłoszenie</w:t>
      </w:r>
    </w:p>
    <w:p w:rsidR="00714DF7" w:rsidRPr="00F81B45" w:rsidRDefault="00714DF7" w:rsidP="00714DF7">
      <w:pPr>
        <w:spacing w:after="280"/>
        <w:rPr>
          <w:rFonts w:ascii="Arial" w:hAnsi="Arial" w:cs="Arial"/>
          <w:szCs w:val="20"/>
          <w:lang w:eastAsia="en-US"/>
        </w:rPr>
      </w:pPr>
      <w:r w:rsidRPr="00F81B45">
        <w:rPr>
          <w:rFonts w:ascii="Arial" w:hAnsi="Arial" w:cs="Arial"/>
        </w:rPr>
        <w:t>Na podstawie art. 30 ust. 1 i art. 33 ust. 1 i 3 ustawy z dnia 8 marca 1990 r.                   o samorządzie gminnym (Dz. U. z 2024 r. poz. 1465, z późn. zm.), art. 6 ust.1 i ust. 2 ustawy z dnia 9 października 2015 r. o rewitalizacji (</w:t>
      </w:r>
      <w:r w:rsidRPr="00F81B45">
        <w:rPr>
          <w:rFonts w:ascii="Arial" w:eastAsia="Arial" w:hAnsi="Arial" w:cs="Arial"/>
        </w:rPr>
        <w:t>Dz. U. z 2024 r. poz. 278</w:t>
      </w:r>
      <w:r w:rsidRPr="00F81B45">
        <w:rPr>
          <w:rFonts w:ascii="Arial" w:hAnsi="Arial" w:cs="Arial"/>
        </w:rPr>
        <w:t>)</w:t>
      </w:r>
    </w:p>
    <w:p w:rsidR="00714DF7" w:rsidRPr="00F81B45" w:rsidRDefault="00714DF7" w:rsidP="00714DF7">
      <w:pPr>
        <w:jc w:val="center"/>
        <w:rPr>
          <w:rFonts w:ascii="Arial" w:hAnsi="Arial" w:cs="Arial"/>
          <w:szCs w:val="20"/>
          <w:lang w:eastAsia="en-US"/>
        </w:rPr>
      </w:pPr>
      <w:r w:rsidRPr="00F81B45">
        <w:rPr>
          <w:rFonts w:ascii="Arial" w:hAnsi="Arial" w:cs="Arial"/>
          <w:szCs w:val="20"/>
          <w:lang w:eastAsia="en-US"/>
        </w:rPr>
        <w:t>Prezydent Bytomia</w:t>
      </w:r>
    </w:p>
    <w:p w:rsidR="00714DF7" w:rsidRPr="00F81B45" w:rsidRDefault="00714DF7" w:rsidP="00714DF7">
      <w:pPr>
        <w:spacing w:after="280"/>
        <w:jc w:val="center"/>
        <w:rPr>
          <w:rFonts w:ascii="Arial" w:hAnsi="Arial" w:cs="Arial"/>
          <w:szCs w:val="20"/>
          <w:lang w:eastAsia="en-US"/>
        </w:rPr>
      </w:pPr>
      <w:r w:rsidRPr="00F81B45">
        <w:rPr>
          <w:rFonts w:ascii="Arial" w:hAnsi="Arial" w:cs="Arial"/>
          <w:szCs w:val="20"/>
          <w:lang w:eastAsia="en-US"/>
        </w:rPr>
        <w:t xml:space="preserve">ogłasza konsultacje społeczne </w:t>
      </w:r>
      <w:r w:rsidRPr="00F81B45">
        <w:rPr>
          <w:rFonts w:ascii="Arial" w:hAnsi="Arial" w:cs="Arial"/>
          <w:bCs/>
        </w:rPr>
        <w:t>projektu aktualizacji „Gminnego Programu Rewitalizacji. Bytom 2020+”</w:t>
      </w:r>
    </w:p>
    <w:p w:rsidR="00714DF7" w:rsidRPr="00F81B45" w:rsidRDefault="00714DF7" w:rsidP="00714DF7">
      <w:pPr>
        <w:pStyle w:val="NormalnyWeb"/>
        <w:numPr>
          <w:ilvl w:val="0"/>
          <w:numId w:val="1"/>
        </w:numPr>
        <w:tabs>
          <w:tab w:val="left" w:pos="4536"/>
        </w:tabs>
        <w:spacing w:before="0" w:beforeAutospacing="0" w:after="0"/>
        <w:rPr>
          <w:rFonts w:ascii="Arial" w:hAnsi="Arial" w:cs="Arial"/>
          <w:bCs/>
        </w:rPr>
      </w:pPr>
      <w:r w:rsidRPr="00F81B45">
        <w:rPr>
          <w:rFonts w:ascii="Arial" w:hAnsi="Arial" w:cs="Arial"/>
          <w:bCs/>
        </w:rPr>
        <w:t>Przedmiotem konsultacji jest projekt aktualizacji „Gminnego Programu Rewitalizacji. Bytom 2020+”.</w:t>
      </w:r>
    </w:p>
    <w:p w:rsidR="00714DF7" w:rsidRPr="00F81B45" w:rsidRDefault="00714DF7" w:rsidP="00714DF7">
      <w:pPr>
        <w:pStyle w:val="NormalnyWeb"/>
        <w:numPr>
          <w:ilvl w:val="0"/>
          <w:numId w:val="1"/>
        </w:numPr>
        <w:tabs>
          <w:tab w:val="left" w:pos="4536"/>
        </w:tabs>
        <w:spacing w:before="0" w:beforeAutospacing="0" w:after="0"/>
        <w:rPr>
          <w:rFonts w:ascii="Arial" w:hAnsi="Arial" w:cs="Arial"/>
          <w:bCs/>
        </w:rPr>
      </w:pPr>
      <w:r w:rsidRPr="00F81B45">
        <w:rPr>
          <w:rFonts w:ascii="Arial" w:hAnsi="Arial" w:cs="Arial"/>
        </w:rPr>
        <w:t xml:space="preserve">Celem konsultacji jest zapewnienie udziału interesariuszy w opracowaniu projektu aktualizacji gminnego programu rewitalizacji poprzez zebranie opinii, propozycji i uwag dotyczących propozycji zmian </w:t>
      </w:r>
      <w:r w:rsidRPr="00F81B45">
        <w:rPr>
          <w:rFonts w:ascii="Arial" w:hAnsi="Arial" w:cs="Arial"/>
          <w:bCs/>
        </w:rPr>
        <w:t>„Gminnego Programu Rewitalizacji. Bytom 2020+”.</w:t>
      </w:r>
    </w:p>
    <w:p w:rsidR="00714DF7" w:rsidRPr="00F81B45" w:rsidRDefault="00714DF7" w:rsidP="00714DF7">
      <w:pPr>
        <w:pStyle w:val="NormalnyWeb"/>
        <w:numPr>
          <w:ilvl w:val="0"/>
          <w:numId w:val="1"/>
        </w:numPr>
        <w:tabs>
          <w:tab w:val="left" w:pos="4536"/>
        </w:tabs>
        <w:spacing w:before="0" w:beforeAutospacing="0" w:after="0"/>
        <w:ind w:left="714" w:hanging="357"/>
        <w:rPr>
          <w:rFonts w:ascii="Arial" w:hAnsi="Arial" w:cs="Arial"/>
          <w:bCs/>
        </w:rPr>
      </w:pPr>
      <w:r w:rsidRPr="00F81B45">
        <w:rPr>
          <w:rFonts w:ascii="Arial" w:hAnsi="Arial" w:cs="Arial"/>
          <w:bCs/>
        </w:rPr>
        <w:t>Konsultacje będą prowadzone w terminie od 12 marca do 18 kwietnia 2025 roku.</w:t>
      </w:r>
    </w:p>
    <w:p w:rsidR="00714DF7" w:rsidRPr="00F81B45" w:rsidRDefault="00714DF7" w:rsidP="00714DF7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Projekt aktualizacji „</w:t>
      </w:r>
      <w:r w:rsidRPr="00F81B45">
        <w:rPr>
          <w:rFonts w:ascii="Arial" w:hAnsi="Arial" w:cs="Arial"/>
          <w:bCs/>
        </w:rPr>
        <w:t xml:space="preserve">Gminnego Programu Rewitalizacji. Bytom 2020+” oraz formularz konsultacyjny zostaną udostępnione od dnia 12 marca 2025 r. </w:t>
      </w:r>
      <w:r w:rsidRPr="00F81B45">
        <w:rPr>
          <w:rFonts w:ascii="Arial" w:hAnsi="Arial" w:cs="Arial"/>
          <w:bCs/>
        </w:rPr>
        <w:br/>
        <w:t>w serwisie internetowym Urzędu Miejskiego w Bytomiu</w:t>
      </w:r>
      <w:r w:rsidRPr="00F81B45">
        <w:rPr>
          <w:rFonts w:ascii="Arial" w:hAnsi="Arial" w:cs="Arial"/>
        </w:rPr>
        <w:t xml:space="preserve"> </w:t>
      </w:r>
      <w:hyperlink r:id="rId5" w:history="1">
        <w:r w:rsidRPr="00F81B45">
          <w:rPr>
            <w:rStyle w:val="Hipercze"/>
            <w:rFonts w:ascii="Arial" w:hAnsi="Arial" w:cs="Arial"/>
            <w:bCs/>
            <w:color w:val="auto"/>
          </w:rPr>
          <w:t>https://www.bytom.pl</w:t>
        </w:r>
      </w:hyperlink>
      <w:r w:rsidRPr="00F81B45">
        <w:rPr>
          <w:rFonts w:ascii="Arial" w:hAnsi="Arial" w:cs="Arial"/>
          <w:bCs/>
        </w:rPr>
        <w:t xml:space="preserve"> </w:t>
      </w:r>
      <w:r w:rsidRPr="00F81B45">
        <w:rPr>
          <w:rFonts w:ascii="Arial" w:hAnsi="Arial" w:cs="Arial"/>
          <w:bCs/>
        </w:rPr>
        <w:br/>
      </w:r>
      <w:r w:rsidRPr="00F81B45">
        <w:rPr>
          <w:rFonts w:ascii="Arial" w:hAnsi="Arial" w:cs="Arial"/>
        </w:rPr>
        <w:t xml:space="preserve">w zakładce „Dla mieszkańca/Zaangażuj się/Konsultacje społeczne”, </w:t>
      </w:r>
      <w:r w:rsidRPr="00F81B45">
        <w:rPr>
          <w:rFonts w:ascii="Arial" w:hAnsi="Arial" w:cs="Arial"/>
        </w:rPr>
        <w:br/>
        <w:t xml:space="preserve">w Biuletynie Informacji Publicznej Urzędu Miejskiego w Bytomiu </w:t>
      </w:r>
      <w:hyperlink r:id="rId6" w:history="1">
        <w:r w:rsidRPr="00F81B45">
          <w:rPr>
            <w:rStyle w:val="Hipercze"/>
            <w:rFonts w:ascii="Arial" w:hAnsi="Arial" w:cs="Arial"/>
            <w:color w:val="auto"/>
          </w:rPr>
          <w:t>https://www.bytom.pl/bip/</w:t>
        </w:r>
      </w:hyperlink>
      <w:r w:rsidRPr="00F81B45">
        <w:rPr>
          <w:rFonts w:ascii="Arial" w:hAnsi="Arial" w:cs="Arial"/>
        </w:rPr>
        <w:t xml:space="preserve"> w zakładce „Tablica ogłoszeń/konsultacje społeczne”, na platformie konsultacji społecznych </w:t>
      </w:r>
      <w:r w:rsidRPr="00F81B45">
        <w:rPr>
          <w:rFonts w:ascii="Arial" w:hAnsi="Arial" w:cs="Arial"/>
          <w:u w:val="single"/>
        </w:rPr>
        <w:t>https://</w:t>
      </w:r>
      <w:hyperlink r:id="rId7" w:history="1">
        <w:r w:rsidRPr="00F81B45">
          <w:rPr>
            <w:rStyle w:val="Hipercze"/>
            <w:rFonts w:ascii="Arial" w:hAnsi="Arial" w:cs="Arial"/>
            <w:color w:val="auto"/>
          </w:rPr>
          <w:t>www.konsultacje.bytom.pl</w:t>
        </w:r>
      </w:hyperlink>
      <w:r w:rsidRPr="00F81B45">
        <w:rPr>
          <w:rFonts w:ascii="Arial" w:hAnsi="Arial" w:cs="Arial"/>
        </w:rPr>
        <w:t xml:space="preserve"> oraz w wersji papierowej w Wydziale Strategii, Funduszy Europejskich i Obsługi Inwestora Urzędu Miejskiego </w:t>
      </w:r>
      <w:r w:rsidRPr="00F81B45">
        <w:rPr>
          <w:rFonts w:ascii="Arial" w:hAnsi="Arial" w:cs="Arial"/>
        </w:rPr>
        <w:br/>
        <w:t xml:space="preserve">w Bytomiu (pokój 225), w siedzibie Urzędu przy ul. Parkowej 2. </w:t>
      </w:r>
    </w:p>
    <w:p w:rsidR="00714DF7" w:rsidRPr="00F81B45" w:rsidRDefault="00714DF7" w:rsidP="00714DF7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Konsultacje, o których mowa w  ust. 1, prowadzone będą w następujących formach: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zbieranie uwag w postaci papierowej lub elektronicznej, w tym za pomocą środków komunikacji elektronicznej, w szczególności poczty elektronicznej poprzez wypełnienie formularza, który należy dostarczyć:</w:t>
      </w:r>
    </w:p>
    <w:p w:rsidR="00714DF7" w:rsidRPr="00F81B45" w:rsidRDefault="00714DF7" w:rsidP="00714DF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drogą elektroniczną na adres: </w:t>
      </w:r>
      <w:hyperlink r:id="rId8" w:history="1">
        <w:r w:rsidRPr="00F81B45">
          <w:rPr>
            <w:rStyle w:val="Hipercze"/>
            <w:rFonts w:ascii="Arial" w:hAnsi="Arial" w:cs="Arial"/>
            <w:color w:val="auto"/>
          </w:rPr>
          <w:t>af@um.bytom.pl</w:t>
        </w:r>
      </w:hyperlink>
      <w:r w:rsidRPr="00F81B45">
        <w:rPr>
          <w:rFonts w:ascii="Arial" w:hAnsi="Arial" w:cs="Arial"/>
        </w:rPr>
        <w:t xml:space="preserve"> lub,</w:t>
      </w:r>
    </w:p>
    <w:p w:rsidR="00714DF7" w:rsidRPr="00F81B45" w:rsidRDefault="00714DF7" w:rsidP="00714DF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drogą korespondencyjną na adres: Wydział Strategii, Funduszy Europejskich i Obsługi Inwestora, Urząd Miejski w Bytomiu, ul. Parkowa 2, 41-902 Bytom, lub,</w:t>
      </w:r>
    </w:p>
    <w:p w:rsidR="00714DF7" w:rsidRPr="00F81B45" w:rsidRDefault="00714DF7" w:rsidP="00714DF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osobiście do Wydziału Strategii, Funduszy Europejskich i Obsługi Inwestora Urzędu Miejskiego w Bytomiu (pokój 225), ul. Parkowa 2, od poniedziałku do piątku w godzinach pracy Urzędu; 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spacer studyjny połączony ze spotkaniem warsztatowym w dniu 20 marca 2025 r. na terenie podobszaru rewitalizacji nr 10 - Śródmieście, który rozpocznie się o godz. 16.00 na Rynku przy rzeźbie Lwa;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spacer studyjny połączony ze spotkaniem warsztatowym w dniu 3 kwietnia  2025 r. na terenie podobszarów rewitalizacji: nr 13 - Śródmieście Północ oraz nr 11 – Śródmieście Zachód, który rozpocznie się o godz. 16.00 przy siedzibie Bytomskiego Centrum Kultury przy placu Karin Stanek 1;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spacer studyjny połączony ze spotkaniem warsztatowym dla uczniów szkół ponadpodstawowych w dniu 24 marca 2025 r., który rozpocznie się </w:t>
      </w:r>
      <w:r w:rsidRPr="00F81B45">
        <w:rPr>
          <w:rFonts w:ascii="Arial" w:hAnsi="Arial" w:cs="Arial"/>
        </w:rPr>
        <w:br/>
      </w:r>
      <w:r w:rsidRPr="00F81B45">
        <w:rPr>
          <w:rFonts w:ascii="Arial" w:hAnsi="Arial" w:cs="Arial"/>
        </w:rPr>
        <w:lastRenderedPageBreak/>
        <w:t xml:space="preserve">o godz. 10.00 przy budynku IV Liceum Ogólnokształcącego przy pl. Sikorskiego 1;   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spacer studyjny w dniu 22 marca 2025 r. w podobszarze rewitalizacji nr 24 - Teren dawnej KWK Rozbark, który rozpocznie się o godz. 14.00 przy siedzibie Powiatowego Urzędu Pracy przy ul. Łagiewnickiej 15;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spacer studyjny w dniu 5 kwietnia 2025 r. w podobszarze rewitalizacji nr 30 - EC Szombierki + Pola Szombierskie, który rozpocznie się o godz. 14.00 przy siedzibie EC Szombierki przy ul. Kosynierów;</w:t>
      </w:r>
    </w:p>
    <w:p w:rsidR="00714DF7" w:rsidRPr="00F81B45" w:rsidRDefault="00714DF7" w:rsidP="00714DF7">
      <w:pPr>
        <w:pStyle w:val="Akapitzlist"/>
        <w:numPr>
          <w:ilvl w:val="0"/>
          <w:numId w:val="2"/>
        </w:numPr>
        <w:spacing w:after="280"/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debata z udziałem ekspertów w dniu 10 kwietnia 2025 r. o godz. 17.00 </w:t>
      </w:r>
      <w:r w:rsidRPr="00F81B45">
        <w:rPr>
          <w:rFonts w:ascii="Arial" w:hAnsi="Arial" w:cs="Arial"/>
        </w:rPr>
        <w:br/>
        <w:t xml:space="preserve">w sali sesyjnej Urzędu Miejskiego w Bytomiu, przy ul. Parkowej 2. </w:t>
      </w:r>
    </w:p>
    <w:p w:rsidR="00714DF7" w:rsidRPr="00F81B45" w:rsidRDefault="00714DF7" w:rsidP="00714DF7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81B45">
        <w:rPr>
          <w:rFonts w:ascii="Arial" w:hAnsi="Arial" w:cs="Arial"/>
        </w:rPr>
        <w:t>Nie będą rozpatrywane opinie, propozycje i uwagi, które:</w:t>
      </w:r>
    </w:p>
    <w:p w:rsidR="00714DF7" w:rsidRPr="00F81B45" w:rsidRDefault="00714DF7" w:rsidP="00714DF7">
      <w:pPr>
        <w:pStyle w:val="NormalnyWeb"/>
        <w:numPr>
          <w:ilvl w:val="0"/>
          <w:numId w:val="4"/>
        </w:numPr>
        <w:tabs>
          <w:tab w:val="left" w:pos="4536"/>
        </w:tabs>
        <w:spacing w:before="0" w:beforeAutospacing="0" w:after="0"/>
        <w:ind w:left="1134" w:hanging="425"/>
        <w:rPr>
          <w:rFonts w:ascii="Arial" w:hAnsi="Arial" w:cs="Arial"/>
        </w:rPr>
      </w:pPr>
      <w:r w:rsidRPr="00F81B45">
        <w:rPr>
          <w:rFonts w:ascii="Arial" w:hAnsi="Arial" w:cs="Arial"/>
        </w:rPr>
        <w:t>nie będą zawierały informacji (danych) o zgłaszającym;</w:t>
      </w:r>
    </w:p>
    <w:p w:rsidR="00714DF7" w:rsidRPr="00F81B45" w:rsidRDefault="00714DF7" w:rsidP="00714DF7">
      <w:pPr>
        <w:pStyle w:val="NormalnyWeb"/>
        <w:numPr>
          <w:ilvl w:val="0"/>
          <w:numId w:val="4"/>
        </w:numPr>
        <w:tabs>
          <w:tab w:val="left" w:pos="4536"/>
        </w:tabs>
        <w:spacing w:before="0" w:beforeAutospacing="0" w:after="0"/>
        <w:ind w:left="1134" w:hanging="425"/>
        <w:rPr>
          <w:rFonts w:ascii="Arial" w:hAnsi="Arial" w:cs="Arial"/>
        </w:rPr>
      </w:pPr>
      <w:r w:rsidRPr="00F81B45">
        <w:rPr>
          <w:rFonts w:ascii="Arial" w:hAnsi="Arial" w:cs="Arial"/>
        </w:rPr>
        <w:t>przesłane zostaną w formie innej niż na formularzu konsultacyjnym, za wyjątkiem uwag ustnych bądź propozycji i opinii zgłoszonych do protokołu w trakcie debaty, spacerów studyjnych lub warsztatów;</w:t>
      </w:r>
    </w:p>
    <w:p w:rsidR="00714DF7" w:rsidRPr="00F81B45" w:rsidRDefault="00714DF7" w:rsidP="00714DF7">
      <w:pPr>
        <w:pStyle w:val="NormalnyWeb"/>
        <w:numPr>
          <w:ilvl w:val="0"/>
          <w:numId w:val="4"/>
        </w:numPr>
        <w:tabs>
          <w:tab w:val="left" w:pos="4536"/>
        </w:tabs>
        <w:spacing w:before="0" w:beforeAutospacing="0" w:after="0"/>
        <w:ind w:left="1134" w:hanging="425"/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z datą wpływu po 18 kwietnia 2025 roku. </w:t>
      </w:r>
    </w:p>
    <w:p w:rsidR="00714DF7" w:rsidRPr="00F81B45" w:rsidRDefault="00714DF7" w:rsidP="00714DF7">
      <w:pPr>
        <w:pStyle w:val="NormalnyWeb"/>
        <w:numPr>
          <w:ilvl w:val="0"/>
          <w:numId w:val="1"/>
        </w:numPr>
        <w:tabs>
          <w:tab w:val="left" w:pos="4536"/>
        </w:tabs>
        <w:spacing w:before="0" w:beforeAutospacing="0" w:after="0"/>
        <w:ind w:left="714" w:hanging="357"/>
        <w:rPr>
          <w:rFonts w:ascii="Arial" w:hAnsi="Arial" w:cs="Arial"/>
        </w:rPr>
      </w:pPr>
      <w:r w:rsidRPr="00F81B45">
        <w:rPr>
          <w:rFonts w:ascii="Arial" w:hAnsi="Arial" w:cs="Arial"/>
        </w:rPr>
        <w:t xml:space="preserve">Niniejsze ogłoszenie zostaje podane do publicznej wiadomości poprzez zamieszczenie na stronie Biuletynu Informacji Publicznej Urzędu Miejskiego </w:t>
      </w:r>
      <w:r w:rsidRPr="00F81B45">
        <w:rPr>
          <w:rFonts w:ascii="Arial" w:hAnsi="Arial" w:cs="Arial"/>
        </w:rPr>
        <w:br/>
        <w:t xml:space="preserve">w Bytomiu, wywieszenie na tablicy ogłoszeń Urzędu Miejskiego w Bytomiu, zamieszczenie na platformie konsultacji społecznych Miasta Bytomia, </w:t>
      </w:r>
      <w:r w:rsidRPr="00F81B45">
        <w:rPr>
          <w:rFonts w:ascii="Arial" w:hAnsi="Arial" w:cs="Arial"/>
        </w:rPr>
        <w:br/>
      </w:r>
      <w:r w:rsidRPr="00F81B45">
        <w:rPr>
          <w:rFonts w:ascii="Arial" w:hAnsi="Arial" w:cs="Arial"/>
          <w:bCs/>
        </w:rPr>
        <w:t>w serwisie internetowym Urzędu Miejskiego w Bytomiu</w:t>
      </w:r>
      <w:r w:rsidRPr="00F81B45">
        <w:rPr>
          <w:rFonts w:ascii="Arial" w:hAnsi="Arial" w:cs="Arial"/>
        </w:rPr>
        <w:t xml:space="preserve"> oraz poprzez ogłoszenie w prasie lokalnej. </w:t>
      </w:r>
    </w:p>
    <w:p w:rsidR="00714DF7" w:rsidRPr="00F81B45" w:rsidRDefault="00714DF7" w:rsidP="00714DF7">
      <w:pPr>
        <w:spacing w:after="280"/>
        <w:rPr>
          <w:rFonts w:ascii="Arial" w:hAnsi="Arial" w:cs="Arial"/>
          <w:iCs/>
        </w:rPr>
      </w:pPr>
      <w:r w:rsidRPr="00F81B45">
        <w:rPr>
          <w:rFonts w:ascii="Arial" w:hAnsi="Arial" w:cs="Arial"/>
          <w:shd w:val="clear" w:color="auto" w:fill="FFFFFF"/>
          <w:lang w:eastAsia="en-US"/>
        </w:rPr>
        <w:t xml:space="preserve">Informacja na temat Administratora danych osobowych opublikowana jest w </w:t>
      </w:r>
      <w:r w:rsidRPr="00F81B45">
        <w:rPr>
          <w:rFonts w:ascii="Arial" w:hAnsi="Arial" w:cs="Arial"/>
          <w:bCs/>
        </w:rPr>
        <w:t>serwisie internetowym Urzędu Miejskiego w Bytomiu</w:t>
      </w:r>
      <w:r w:rsidRPr="00F81B45">
        <w:rPr>
          <w:rFonts w:ascii="Arial" w:hAnsi="Arial" w:cs="Arial"/>
        </w:rPr>
        <w:t xml:space="preserve"> </w:t>
      </w:r>
      <w:hyperlink r:id="rId9" w:history="1">
        <w:r w:rsidRPr="00F81B45">
          <w:rPr>
            <w:rStyle w:val="Hipercze"/>
            <w:rFonts w:ascii="Arial" w:hAnsi="Arial" w:cs="Arial"/>
            <w:color w:val="auto"/>
          </w:rPr>
          <w:t xml:space="preserve"> </w:t>
        </w:r>
        <w:r w:rsidRPr="00F81B45">
          <w:rPr>
            <w:rStyle w:val="Hipercze"/>
            <w:rFonts w:ascii="Arial" w:hAnsi="Arial" w:cs="Arial"/>
            <w:bCs/>
            <w:color w:val="auto"/>
          </w:rPr>
          <w:t>https://www.bytom.pl/main/ochrona-danych-osobowych</w:t>
        </w:r>
      </w:hyperlink>
      <w:r w:rsidRPr="00F81B45">
        <w:rPr>
          <w:rFonts w:ascii="Arial" w:hAnsi="Arial" w:cs="Arial"/>
        </w:rPr>
        <w:t xml:space="preserve">. </w:t>
      </w:r>
      <w:r w:rsidRPr="00F81B45">
        <w:rPr>
          <w:rFonts w:ascii="Arial" w:hAnsi="Arial" w:cs="Arial"/>
          <w:iCs/>
        </w:rPr>
        <w:t xml:space="preserve">Dane kontaktowe Inspektora IOD: Urząd Miejski w Bytomiu, </w:t>
      </w:r>
      <w:r w:rsidRPr="00F81B45">
        <w:rPr>
          <w:rFonts w:ascii="Arial" w:hAnsi="Arial" w:cs="Arial"/>
          <w:iCs/>
        </w:rPr>
        <w:br/>
        <w:t xml:space="preserve">ul. Parkowa 2, e-mail: </w:t>
      </w:r>
      <w:hyperlink r:id="rId10" w:history="1">
        <w:r w:rsidRPr="00F81B45">
          <w:rPr>
            <w:rStyle w:val="Hipercze"/>
            <w:rFonts w:ascii="Arial" w:hAnsi="Arial" w:cs="Arial"/>
            <w:iCs/>
            <w:color w:val="auto"/>
          </w:rPr>
          <w:t>pi@um.bytom.pl</w:t>
        </w:r>
      </w:hyperlink>
    </w:p>
    <w:p w:rsidR="00714DF7" w:rsidRDefault="00714DF7" w:rsidP="00F51044">
      <w:pPr>
        <w:pStyle w:val="Tekstpodstawowywcity"/>
        <w:spacing w:after="280" w:line="360" w:lineRule="auto"/>
        <w:ind w:left="0"/>
        <w:rPr>
          <w:rFonts w:ascii="Arial" w:hAnsi="Arial" w:cs="Arial"/>
          <w:b/>
          <w:iCs/>
        </w:rPr>
      </w:pPr>
    </w:p>
    <w:p w:rsidR="004C1F18" w:rsidRPr="00F51044" w:rsidRDefault="00F51044" w:rsidP="00F51044">
      <w:pPr>
        <w:ind w:left="5528"/>
        <w:rPr>
          <w:rFonts w:ascii="Arial" w:hAnsi="Arial" w:cs="Arial"/>
        </w:rPr>
      </w:pPr>
      <w:r w:rsidRPr="00F51044">
        <w:rPr>
          <w:rFonts w:ascii="Arial" w:hAnsi="Arial" w:cs="Arial"/>
        </w:rPr>
        <w:t xml:space="preserve">Podpisał </w:t>
      </w:r>
    </w:p>
    <w:p w:rsidR="00F51044" w:rsidRPr="00F51044" w:rsidRDefault="00F51044" w:rsidP="00F51044">
      <w:pPr>
        <w:ind w:left="5528"/>
        <w:rPr>
          <w:rFonts w:ascii="Arial" w:hAnsi="Arial" w:cs="Arial"/>
        </w:rPr>
      </w:pPr>
      <w:r w:rsidRPr="00F51044">
        <w:rPr>
          <w:rFonts w:ascii="Arial" w:hAnsi="Arial" w:cs="Arial"/>
        </w:rPr>
        <w:t>Prezydent Miasta</w:t>
      </w:r>
    </w:p>
    <w:p w:rsidR="00F51044" w:rsidRPr="00F51044" w:rsidRDefault="00F51044" w:rsidP="00F51044">
      <w:pPr>
        <w:ind w:left="5528"/>
        <w:rPr>
          <w:rFonts w:ascii="Arial" w:hAnsi="Arial" w:cs="Arial"/>
        </w:rPr>
      </w:pPr>
      <w:r w:rsidRPr="00F51044">
        <w:rPr>
          <w:rFonts w:ascii="Arial" w:hAnsi="Arial" w:cs="Arial"/>
        </w:rPr>
        <w:t>Mariusz Wołosz</w:t>
      </w:r>
    </w:p>
    <w:sectPr w:rsidR="00F51044" w:rsidRPr="00F51044" w:rsidSect="004C1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F22"/>
    <w:multiLevelType w:val="hybridMultilevel"/>
    <w:tmpl w:val="4038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4F3F68"/>
    <w:multiLevelType w:val="hybridMultilevel"/>
    <w:tmpl w:val="71E6E1C0"/>
    <w:lvl w:ilvl="0" w:tplc="F0F6B8F4">
      <w:start w:val="1"/>
      <w:numFmt w:val="lowerLetter"/>
      <w:lvlText w:val="%1)"/>
      <w:lvlJc w:val="left"/>
      <w:pPr>
        <w:ind w:left="144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196C33"/>
    <w:multiLevelType w:val="hybridMultilevel"/>
    <w:tmpl w:val="411A0A9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954526"/>
    <w:multiLevelType w:val="hybridMultilevel"/>
    <w:tmpl w:val="189EDB3C"/>
    <w:lvl w:ilvl="0" w:tplc="DF708F52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4DF7"/>
    <w:rsid w:val="00070867"/>
    <w:rsid w:val="000F37A4"/>
    <w:rsid w:val="004C1F18"/>
    <w:rsid w:val="00584C48"/>
    <w:rsid w:val="00687996"/>
    <w:rsid w:val="00714DF7"/>
    <w:rsid w:val="00B94D05"/>
    <w:rsid w:val="00EE6FA2"/>
    <w:rsid w:val="00F51044"/>
    <w:rsid w:val="00F81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smallCaps/>
        <w:sz w:val="24"/>
        <w:szCs w:val="24"/>
        <w:lang w:val="pl-PL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4DF7"/>
    <w:pPr>
      <w:spacing w:before="0" w:after="0" w:line="240" w:lineRule="auto"/>
    </w:pPr>
    <w:rPr>
      <w:rFonts w:ascii="Times New Roman" w:eastAsia="Times New Roman" w:hAnsi="Times New Roman" w:cs="Times New Roman"/>
      <w:b w:val="0"/>
      <w:smallCaps w:val="0"/>
      <w:noProof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14DF7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714DF7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14D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14DF7"/>
    <w:rPr>
      <w:rFonts w:ascii="Times New Roman" w:eastAsia="Times New Roman" w:hAnsi="Times New Roman" w:cs="Times New Roman"/>
      <w:b w:val="0"/>
      <w:smallCaps w:val="0"/>
      <w:noProof/>
      <w:lang w:eastAsia="pl-PL"/>
    </w:rPr>
  </w:style>
  <w:style w:type="paragraph" w:styleId="Akapitzlist">
    <w:name w:val="List Paragraph"/>
    <w:basedOn w:val="Normalny"/>
    <w:uiPriority w:val="34"/>
    <w:qFormat/>
    <w:rsid w:val="00714DF7"/>
    <w:pPr>
      <w:ind w:left="720"/>
      <w:contextualSpacing/>
    </w:pPr>
    <w:rPr>
      <w:rFonts w:asciiTheme="minorHAnsi" w:eastAsiaTheme="minorEastAsia" w:hAnsiTheme="minorHAnsi" w:cstheme="minorBidi"/>
      <w:noProof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8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@um.byt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nsultacje.byt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ytom.pl/bip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ytom.pl" TargetMode="External"/><Relationship Id="rId10" Type="http://schemas.openxmlformats.org/officeDocument/2006/relationships/hyperlink" Target="mailto:pi@um.bytom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max\rewitalizacja\Mazurkiewicz%20Magda\!%20Aktualizacja%20GPR%202024\konsultacje\%20https:\www.bytom.pl\main\ochrona-danych-osobow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685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mmazurkiewicz</dc:creator>
  <cp:lastModifiedBy>mmazurkiewicz</cp:lastModifiedBy>
  <cp:revision>4</cp:revision>
  <dcterms:created xsi:type="dcterms:W3CDTF">2025-03-06T10:49:00Z</dcterms:created>
  <dcterms:modified xsi:type="dcterms:W3CDTF">2025-03-10T08:44:00Z</dcterms:modified>
</cp:coreProperties>
</file>