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83F31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XIV/111/25</w:t>
      </w:r>
      <w:r>
        <w:rPr>
          <w:b/>
          <w:caps/>
        </w:rPr>
        <w:br/>
        <w:t>Rady Miejskiej w Bytomiu</w:t>
      </w:r>
    </w:p>
    <w:p w:rsidR="00A77B3E" w:rsidRDefault="00883F31">
      <w:pPr>
        <w:spacing w:before="280" w:after="280" w:line="276" w:lineRule="auto"/>
        <w:jc w:val="center"/>
        <w:rPr>
          <w:b/>
          <w:caps/>
        </w:rPr>
      </w:pPr>
      <w:r>
        <w:t>z dnia 10 lutego 2025 r.</w:t>
      </w:r>
    </w:p>
    <w:p w:rsidR="00A77B3E" w:rsidRDefault="00883F31">
      <w:pPr>
        <w:keepNext/>
        <w:spacing w:after="480" w:line="276" w:lineRule="auto"/>
        <w:jc w:val="center"/>
      </w:pPr>
      <w:r>
        <w:rPr>
          <w:b/>
        </w:rPr>
        <w:t>zmieniająca uchwałę budżetową miasta Bytomia na 2025 rok</w:t>
      </w:r>
    </w:p>
    <w:p w:rsidR="00A77B3E" w:rsidRDefault="00883F31">
      <w:pPr>
        <w:keepLines/>
        <w:spacing w:before="120" w:after="120" w:line="276" w:lineRule="auto"/>
        <w:ind w:firstLine="227"/>
      </w:pPr>
      <w:r>
        <w:t xml:space="preserve">Na podstawie art. 18 ust. 2 pkt 4 ustawy z dnia 8 marca 1990 r. o samorządzie gminnym (Dz. U. z 2024 r. poz. 1465, z późn. </w:t>
      </w:r>
      <w:r>
        <w:t>zm.), art. 12 pkt 5 w zw. z art. 92 ust. 1 pkt 1 i ust. 3 ustawy z dnia 5 czerwca 1998 r. o samorządzie powiatowym (Dz. U. z 2024 r. poz. 107, z późn. zm.), art. 212 ustawy z dnia 27 sierpnia 2009 r. o finansach publicznych (Dz. U. z 2024 r. poz. 1530, z p</w:t>
      </w:r>
      <w:r>
        <w:t>óźn. zm.) uchwala się, co następuje:</w:t>
      </w:r>
    </w:p>
    <w:p w:rsidR="00A77B3E" w:rsidRDefault="00883F31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budżecie miasta Bytomia na 2025 rok dokonuje się zmian w 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92"/>
        <w:gridCol w:w="465"/>
        <w:gridCol w:w="1665"/>
        <w:gridCol w:w="1560"/>
      </w:tblGrid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rPr>
                <w:u w:val="single"/>
              </w:rPr>
              <w:t>po stronie przychodów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2809C9">
        <w:trPr>
          <w:trHeight w:val="1500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 xml:space="preserve">– przychody jednostek samorządu terytorialnego z wynikających z rozliczenia środków </w:t>
            </w:r>
            <w:r>
              <w:t>określonych w art. 5 ust. 1 pkt 2 ustawy i dotacji na realizację programu, projektu lub zadania finansowanego z udziałem tych środków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24 136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rPr>
                <w:u w:val="single"/>
              </w:rPr>
              <w:t>po stronie dochodów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rPr>
                <w:u w:val="single"/>
              </w:rPr>
              <w:t>w zakresie zadań własnych gminy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 xml:space="preserve">w dziale </w:t>
            </w:r>
            <w:r>
              <w:t>600 – Transport i łączność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927 537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480 000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1) dochody majątkowe: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927 537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dotacje i środki przeznaczone na inwestycje, w tym: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927 537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– środki z Górnośląsko-Zagłębiowskiej Metropolii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927 537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2) dochody bieżące: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480 000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 xml:space="preserve">– </w:t>
            </w:r>
            <w:r>
              <w:t>wpływy z opłat za korzystanie z przystanków i dworców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480 000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 dziale 756 – Dochody od osób prawnych, od osób fizycznych i od innych jednostek nieposiadających osobowości prawnej oraz wydatki związane z ich poborem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480 000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 xml:space="preserve">dochody </w:t>
            </w:r>
            <w:r>
              <w:t>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480 000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wpływy z opłat za korzystanie z przystanków i dworców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480 000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 dziale 900 – Gospodarka komunalna i ochrona środowiska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12 506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1 855 074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lastRenderedPageBreak/>
              <w:t>dochody majątkowe: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12 506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1 855 074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 xml:space="preserve">– dotacje i środki przeznaczone na </w:t>
            </w:r>
            <w:r>
              <w:t>inwestycje, w tym: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12 506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1 855 074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– środki z Górnośląsko-Zagłębiowskiej Metropolii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927 537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– środki z Rządowego Funduszu Polski Ład: Program Inwestycji Strategicznych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12 506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927 537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 xml:space="preserve">w dziale 921 – Kultura i ochrona dziedzictwa </w:t>
            </w:r>
            <w:r>
              <w:t>narodowego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46 489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dochody majątkowe: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46 489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dotacje i środki przeznaczone na inwestycje, w tym: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46 489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– środki z Rządowego Programu Odbudowy Zabytków (Polski Ład)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46 489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 dziale 926 – Kultura fizyczna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927 537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834 075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dochody majątkowe: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927 537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834 075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dotacje i środki przeznaczone na inwestycje, w tym: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927 537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834 075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– środki z Rządowego Funduszu Polski Ład: Program Inwestycji Strategicznych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927 537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834 075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rPr>
                <w:u w:val="single"/>
              </w:rPr>
              <w:t>w zakresie zadań własnych powiatu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 dziale 756 – Dochody od osób prawnych, od osób fizycznych i od innych jednostek nieposiadających osobowości prawnej oraz wydatki związane z ich poborem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638 321 207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638 344 483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638 321 207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638 344 483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 xml:space="preserve">– udziały we wpływach z </w:t>
            </w:r>
            <w:r>
              <w:t>podatków stanowiących dochód budżetu państwa, w tym: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638 321 207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– podatku PIT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624 897 335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– podatku CIT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13 423 872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udziały miast na prawach powiatu w podatkach stanowiących dochód budżetu państwa, w tym: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638 321 207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 xml:space="preserve">– – </w:t>
            </w:r>
            <w:r>
              <w:t>podatku PIT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624 897 335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– podatku CIT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13 423 872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wpływy z różnych dochodów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23 276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 dziale 758 – Różne rozliczenia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128 296 686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128 296 686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128 296 686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128 296 686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subwencja ogólna z budżetu państwa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128 296 686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 xml:space="preserve">– subwencja ogólna dla jednostki samorządu </w:t>
            </w:r>
            <w:r>
              <w:lastRenderedPageBreak/>
              <w:t>terytorialnego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lastRenderedPageBreak/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128 296 686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 dziale 801 – Oświata i wychowanie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69 844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69 844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dochody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69 844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69 844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 xml:space="preserve">– środki z Europejskiego Funduszu Społecznego Plus na finansowanie </w:t>
            </w:r>
            <w:r>
              <w:t>zadań, o których mowa w art. 5 ust. 3 pkt 5 lit. a i b uofp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61 603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dotacje celowe z budżetu państwa na współfinansowanie projektów unijnych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8 241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 xml:space="preserve">– środki pozyskane z innych źródeł na finansowanie zadań z udziałem środków, o których mowa w </w:t>
            </w:r>
            <w:r>
              <w:t>art. 5 ust. 1 pkt 2 i 3 uofp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69 844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rPr>
                <w:u w:val="single"/>
              </w:rPr>
              <w:t>po stronie wydatków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rPr>
                <w:u w:val="single"/>
              </w:rPr>
              <w:t>w zakresie zadań własnych gminy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 dziale 600 – Transport i łączność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2 309 070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rozdz. 60016 – Drogi publiczne gminne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20 971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 xml:space="preserve">wydatki </w:t>
            </w:r>
            <w:r>
              <w:t>majątkowe: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20 971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inwestycje i zakupy inwestycyjne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20 971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rozdz. 60020 – Funkcjonowanie przystanków komunikacyjnych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1 414 164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1 414 164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1 414 164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wydatki związane z</w:t>
            </w:r>
            <w:r>
              <w:t xml:space="preserve">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1 414 164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rozdz. 60021 – Funkcjonowanie dworców i węzłów przesiadkowych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873 935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1) wydatki majątkowe: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735 482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inwestycje i zakupy inwestycyjne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735 482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2) wydatki bieżące: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138 453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 xml:space="preserve">– wydatki </w:t>
            </w:r>
            <w:r>
              <w:t>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138 453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138 453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 dziale 750 – Administracja publiczna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63 218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rozdz. 75023 – Urzędy gmin (miast i miast na prawach powiatu)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63 218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 xml:space="preserve">wydatki </w:t>
            </w:r>
            <w:r>
              <w:t>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63 218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63 218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lastRenderedPageBreak/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63 218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 dziale 852 – Pomoc społeczna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24 136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rozdz. 85232 – Centra integracji społecznej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24 136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wydatki</w:t>
            </w:r>
            <w:r>
              <w:t xml:space="preserve">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24 136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wydatki na programy finansowane z udziałem środków, o których mowa w art. 5 ust. 1 pkt 2 i 3 uofp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24 136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 dziale 900 – Gospodarka komunalna i ochrona środowiska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2 321 576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990 755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rozdz. 90001 – Gospodarka ściekowa i</w:t>
            </w:r>
            <w:r>
              <w:t xml:space="preserve"> ochrona wód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927 537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wydatki majątkowe: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927 537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inwestycje i zakupy inwestycyjne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927 537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rozdz. 90002 – Gospodarka odpadami komunalnymi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63 218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63 218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63 218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63 218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rozdz. 90003 – Oczyszczanie miast i wsi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1 552 617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1 552 617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1 552 617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 xml:space="preserve">wydatki związane z realizacją ich </w:t>
            </w:r>
            <w:r>
              <w:t>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1 552 617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rozdz. 90015 – Oświetlenie ulic, placów i dróg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12 506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wydatki majątkowe: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12 506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inwestycje i zakupy inwestycyjne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12 506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rozdz. 90095 – Pozostała działalność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756 453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wydatki majątkowe: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756 453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inwestycje i zakupy inwestycyjne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756 453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 dziale 921 – Kultura i ochrona dziedzictwa narodowego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46 489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rozdz. 92195 – Pozostała działalność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46 489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wydatki majątkowe: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46 489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inwestycje i zakupy inwestycyjne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46 489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 dziale 926 – Kultura fizyczna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927 537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834 075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rozdz. 92695 – Pozostała działalność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927 537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834 075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wydatki majątkowe: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927 537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834 075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inwestycje i zakupy inwestycyjne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927 537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834 075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rPr>
                <w:u w:val="single"/>
              </w:rPr>
              <w:t>w zakresie zadań własnych powiatu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</w:t>
            </w:r>
            <w:r>
              <w:t xml:space="preserve"> dziale 853 – Pozostałe zadania w zakresie polityki społecznej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23 276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rozdz. 85311 – Rehabilitacja zawodowa i społeczna osób niepełnosprawnych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23 276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wydatki bieżące:</w:t>
            </w:r>
          </w:p>
        </w:tc>
        <w:tc>
          <w:tcPr>
            <w:tcW w:w="4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23 276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– wydatki jednostek budżetowych, w tym na: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23 276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 xml:space="preserve">a) </w:t>
            </w:r>
            <w:r>
              <w:t>wynagrodzenia i składki od nich naliczane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18 860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r>
              <w:t>b) wydatki związane z realizacją ich statutowych zadań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83F31">
            <w:pPr>
              <w:jc w:val="right"/>
            </w:pPr>
            <w:r>
              <w:t>4 416</w:t>
            </w:r>
          </w:p>
        </w:tc>
      </w:tr>
      <w:tr w:rsidR="002809C9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</w:tbl>
    <w:p w:rsidR="00A77B3E" w:rsidRDefault="00883F31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 uchwale nr XII/101/24 Rady Miejskiej w Bytomiu z 16 grudnia 2024 roku w sprawie uchwały budżetowej miasta Bytomia na 2025 </w:t>
      </w:r>
      <w:r>
        <w:t>rok:</w:t>
      </w:r>
    </w:p>
    <w:p w:rsidR="00A77B3E" w:rsidRDefault="00883F31">
      <w:pPr>
        <w:spacing w:before="120" w:after="120" w:line="276" w:lineRule="auto"/>
        <w:ind w:left="340" w:hanging="227"/>
      </w:pPr>
      <w:r>
        <w:t>1) </w:t>
      </w:r>
      <w:r>
        <w:t>§ 3 otrzymuje brzmienie:</w:t>
      </w:r>
    </w:p>
    <w:p w:rsidR="00A77B3E" w:rsidRDefault="00883F31">
      <w:pPr>
        <w:spacing w:before="120" w:after="120" w:line="276" w:lineRule="auto"/>
        <w:ind w:firstLine="227"/>
      </w:pPr>
      <w:r>
        <w:t>„§ 3. Planowana nadwyżka budżetu w kwocie 12 226 470 zł, która zostanie w całości przeznaczona na spłatę wcześniej zaciągniętych zobowiązań z tytułu kredytów, pożyczek i emisji obligacji, zgodnie z załącznikiem nr 4.” przed</w:t>
      </w:r>
      <w:r>
        <w:t>łożonym w załączniku nr 1 do niniejszej uchwały;</w:t>
      </w:r>
    </w:p>
    <w:p w:rsidR="00A77B3E" w:rsidRDefault="00883F31">
      <w:pPr>
        <w:spacing w:before="120" w:after="120" w:line="276" w:lineRule="auto"/>
        <w:ind w:left="340" w:hanging="227"/>
      </w:pPr>
      <w:r>
        <w:t>2) </w:t>
      </w:r>
      <w:r>
        <w:t>§ 4 otrzymuje brzmienie:</w:t>
      </w:r>
    </w:p>
    <w:p w:rsidR="00A77B3E" w:rsidRDefault="00883F31">
      <w:pPr>
        <w:spacing w:before="120" w:after="120" w:line="276" w:lineRule="auto"/>
        <w:ind w:firstLine="227"/>
      </w:pPr>
      <w:r>
        <w:t>„§ 4. Planowane przychody budżetu w łącznej kwocie 19 233 447 zł, zgodnie z załącznikiem nr 5.” przedłożonym w załączniku nr 2 do niniejszej uchwały;</w:t>
      </w:r>
    </w:p>
    <w:p w:rsidR="00A77B3E" w:rsidRDefault="00883F31">
      <w:pPr>
        <w:spacing w:before="120" w:after="120" w:line="276" w:lineRule="auto"/>
        <w:ind w:left="340" w:hanging="227"/>
      </w:pPr>
      <w:r>
        <w:t>3) </w:t>
      </w:r>
      <w:r>
        <w:t>§ 7 otrzymuje brzmienie:</w:t>
      </w:r>
    </w:p>
    <w:p w:rsidR="00A77B3E" w:rsidRDefault="00883F31">
      <w:pPr>
        <w:spacing w:before="120" w:after="120" w:line="276" w:lineRule="auto"/>
        <w:ind w:firstLine="227"/>
      </w:pPr>
      <w:r>
        <w:t>„</w:t>
      </w:r>
      <w:r>
        <w:t>§ 7. Planowane dotacje z budżetu miasta w wysokości 171 015 406 zł, zgodnie z załącznikiem nr 7.” przedłożonym w załączniku nr 3 do niniejszej uchwały;</w:t>
      </w:r>
    </w:p>
    <w:p w:rsidR="00A77B3E" w:rsidRDefault="00883F31">
      <w:pPr>
        <w:spacing w:before="120" w:after="120" w:line="276" w:lineRule="auto"/>
        <w:ind w:left="340" w:hanging="227"/>
      </w:pPr>
      <w:r>
        <w:t>4) </w:t>
      </w:r>
      <w:r>
        <w:t>w § 8:</w:t>
      </w:r>
    </w:p>
    <w:p w:rsidR="00A77B3E" w:rsidRDefault="00883F31">
      <w:pPr>
        <w:keepLines/>
        <w:spacing w:before="120" w:after="120" w:line="276" w:lineRule="auto"/>
        <w:ind w:left="567" w:hanging="227"/>
      </w:pPr>
      <w:r>
        <w:t>a) </w:t>
      </w:r>
      <w:r>
        <w:t>ust. 6 otrzymuje brzmienie:</w:t>
      </w:r>
    </w:p>
    <w:p w:rsidR="00A77B3E" w:rsidRDefault="00883F31">
      <w:pPr>
        <w:spacing w:before="120" w:after="120" w:line="276" w:lineRule="auto"/>
        <w:ind w:firstLine="227"/>
      </w:pPr>
      <w:r>
        <w:t>„6. Planowane z Funduszu Przeciwdziałania COVID-19 przychody w </w:t>
      </w:r>
      <w:r>
        <w:t>kwocie 14 335 712 zł i dochody w kwocie 62 250 619 zł oraz wydatki nimi finansowane w kwocie 76 586 331 zł, z tego w ramach Rządowego Funduszu Inwestycji Lokalnych w kwocie 14 335 712 zł, w ramach Rządowego Funduszu Polski Ład: Programu Inwestycji Strategi</w:t>
      </w:r>
      <w:r>
        <w:t>cznych w kwocie 59 602 908 zł oraz w ramach Rządowego Programu Odbudowy Zabytków w kwocie 2 644 200 zł, zgodnie z załącznikiem nr 9.”, przedłożonym w załączniku nr 4 do niniejszej uchwały,</w:t>
      </w:r>
    </w:p>
    <w:p w:rsidR="00A77B3E" w:rsidRDefault="00883F31">
      <w:pPr>
        <w:keepLines/>
        <w:spacing w:before="120" w:after="120" w:line="276" w:lineRule="auto"/>
        <w:ind w:left="567" w:hanging="227"/>
      </w:pPr>
      <w:r>
        <w:t>b) </w:t>
      </w:r>
      <w:r>
        <w:t>po ust. 6 dodaje się ust. 7 w brzmieniu:</w:t>
      </w:r>
    </w:p>
    <w:p w:rsidR="00A77B3E" w:rsidRDefault="00883F31">
      <w:pPr>
        <w:spacing w:before="120" w:after="120" w:line="276" w:lineRule="auto"/>
        <w:ind w:firstLine="227"/>
      </w:pPr>
      <w:r>
        <w:t>„7. Planowane dochody z</w:t>
      </w:r>
      <w:r>
        <w:t xml:space="preserve">e środków Funduszu Pomocy w kwocie 124 043 zł, które przeznacza się na finansowanie wydatków na realizację zadań określonych w ustawie o pomocy obywatelom Ukrainy w związku z konfliktem zbrojnym na terytorium tego państwa </w:t>
      </w:r>
      <w:r>
        <w:lastRenderedPageBreak/>
        <w:t>w kwocie 124 043 zł, zgodnie z zał</w:t>
      </w:r>
      <w:r>
        <w:t>ącznikiem nr 12.”, przedłożonym w załączniku nr 5 do niniejszej uchwały.</w:t>
      </w:r>
    </w:p>
    <w:p w:rsidR="00A77B3E" w:rsidRDefault="00883F31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Prezydentowi Miasta.</w:t>
      </w:r>
    </w:p>
    <w:p w:rsidR="00A77B3E" w:rsidRDefault="00883F31">
      <w:pPr>
        <w:keepNext/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Uchwała podlega ogłoszeniu w Dzienniku Urzędowym Województwa Śląskiego i wchodzi w życie z dniem podjęcia.</w:t>
      </w:r>
    </w:p>
    <w:p w:rsidR="00A77B3E" w:rsidRDefault="00883F31">
      <w:pPr>
        <w:keepNext/>
        <w:keepLines/>
        <w:spacing w:before="120" w:after="120" w:line="276" w:lineRule="auto"/>
        <w:ind w:firstLine="227"/>
      </w:pPr>
      <w:r>
        <w:t> </w:t>
      </w:r>
    </w:p>
    <w:p w:rsidR="00A77B3E" w:rsidRDefault="00883F31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2809C9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09C9" w:rsidRDefault="002809C9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809C9" w:rsidRDefault="00883F31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</w:t>
            </w:r>
            <w:r>
              <w:rPr>
                <w:color w:val="000000"/>
              </w:rPr>
              <w:t>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Staniszewski</w:t>
            </w:r>
          </w:p>
        </w:tc>
      </w:tr>
    </w:tbl>
    <w:p w:rsidR="00A77B3E" w:rsidRDefault="00A77B3E">
      <w:pPr>
        <w:keepNext/>
      </w:pPr>
    </w:p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750"/>
        <w:gridCol w:w="1588"/>
        <w:gridCol w:w="1676"/>
      </w:tblGrid>
      <w:tr w:rsidR="002809C9" w:rsidTr="00883F31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nr 1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 uchwały nr XIV/111/25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 Bytomiu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 dnia 10 lutego 2025 r.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stanowiący jednocześnie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nr 4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 uchwały nr XII/101/24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 Bytomiu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z dnia 16 grudnia </w:t>
            </w:r>
            <w:r>
              <w:rPr>
                <w:color w:val="000000"/>
                <w:sz w:val="14"/>
              </w:rPr>
              <w:t>2024 r.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27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PLANOWANA NADWYŻKA BUDŻETU MIASTA BYTOMIA W 2025 ROKU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b/>
                <w:color w:val="000000"/>
                <w:sz w:val="14"/>
              </w:rPr>
            </w:pPr>
          </w:p>
        </w:tc>
      </w:tr>
      <w:tr w:rsidR="002809C9" w:rsidTr="00883F31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 złotych</w:t>
            </w:r>
          </w:p>
        </w:tc>
      </w:tr>
      <w:tr w:rsidR="002809C9" w:rsidTr="00883F31">
        <w:trPr>
          <w:trHeight w:val="286"/>
        </w:trPr>
        <w:tc>
          <w:tcPr>
            <w:tcW w:w="133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Wyszczególnienie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Kwota </w:t>
            </w:r>
          </w:p>
        </w:tc>
      </w:tr>
      <w:tr w:rsidR="002809C9" w:rsidTr="00883F31">
        <w:trPr>
          <w:trHeight w:val="152"/>
        </w:trPr>
        <w:tc>
          <w:tcPr>
            <w:tcW w:w="133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Prognozowane dochody   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1 380 075 780</w:t>
            </w:r>
          </w:p>
        </w:tc>
      </w:tr>
      <w:tr w:rsidR="002809C9" w:rsidTr="00883F31">
        <w:trPr>
          <w:trHeight w:val="152"/>
        </w:trPr>
        <w:tc>
          <w:tcPr>
            <w:tcW w:w="133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Planowane wydatki   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1 367 849 310</w:t>
            </w:r>
          </w:p>
        </w:tc>
      </w:tr>
      <w:tr w:rsidR="002809C9" w:rsidTr="00883F31">
        <w:trPr>
          <w:trHeight w:val="152"/>
        </w:trPr>
        <w:tc>
          <w:tcPr>
            <w:tcW w:w="133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Wynik – nadwyżka budżetowa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12 226 470</w:t>
            </w:r>
          </w:p>
        </w:tc>
      </w:tr>
      <w:tr w:rsidR="002809C9" w:rsidTr="00883F31">
        <w:trPr>
          <w:trHeight w:val="152"/>
        </w:trPr>
        <w:tc>
          <w:tcPr>
            <w:tcW w:w="133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Przeznaczenie prognozowanej nadwyżki </w:t>
            </w:r>
            <w:r>
              <w:rPr>
                <w:color w:val="000000"/>
                <w:sz w:val="14"/>
              </w:rPr>
              <w:t>budżetowej – spłata wcześniej zaciągniętych zobowiązań z tytułu kredytów, pożyczek i emisji obligacji</w:t>
            </w:r>
          </w:p>
        </w:tc>
        <w:tc>
          <w:tcPr>
            <w:tcW w:w="1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12 226 470</w:t>
            </w:r>
          </w:p>
        </w:tc>
      </w:tr>
      <w:tr w:rsidR="002809C9" w:rsidTr="00883F31">
        <w:trPr>
          <w:trHeight w:val="168"/>
        </w:trPr>
        <w:tc>
          <w:tcPr>
            <w:tcW w:w="117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6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68"/>
        </w:trPr>
        <w:tc>
          <w:tcPr>
            <w:tcW w:w="117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</w:tbl>
    <w:p w:rsidR="002809C9" w:rsidRDefault="002809C9"/>
    <w:p w:rsidR="002809C9" w:rsidRDefault="002809C9">
      <w:pPr>
        <w:sectPr w:rsidR="002809C9">
          <w:footerReference w:type="default" r:id="rId7"/>
          <w:endnotePr>
            <w:numFmt w:val="decimal"/>
          </w:endnotePr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42"/>
        <w:gridCol w:w="1543"/>
        <w:gridCol w:w="1369"/>
        <w:gridCol w:w="720"/>
        <w:gridCol w:w="720"/>
        <w:gridCol w:w="720"/>
      </w:tblGrid>
      <w:tr w:rsidR="002809C9" w:rsidTr="00883F31">
        <w:trPr>
          <w:trHeight w:val="150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nr 2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0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 uchwały nr XIV/111/25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0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 Bytomiu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0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 dnia 10 lutego 2025 r.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0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stanowiący jednocześnie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0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załącznik nr 5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0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 uchwały nr XII/101/24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0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Rady Miejskiej w Bytomiu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0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 dnia 16 grudnia 2024 r.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80"/>
        </w:trPr>
        <w:tc>
          <w:tcPr>
            <w:tcW w:w="11485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PLAN PRZYCHODÓW NA 2025 ROK</w:t>
            </w: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0"/>
        </w:trPr>
        <w:tc>
          <w:tcPr>
            <w:tcW w:w="994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w złotych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256"/>
        </w:trPr>
        <w:tc>
          <w:tcPr>
            <w:tcW w:w="114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Wyszczególnienie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Kwota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36"/>
        </w:trPr>
        <w:tc>
          <w:tcPr>
            <w:tcW w:w="114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Razem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19 233 447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248"/>
        </w:trPr>
        <w:tc>
          <w:tcPr>
            <w:tcW w:w="114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Przychody z niewykorzystanych środków pieniężnych na rachunku bieżącym budżetu, wynikające</w:t>
            </w:r>
            <w:r>
              <w:rPr>
                <w:color w:val="000000"/>
                <w:sz w:val="14"/>
              </w:rPr>
              <w:t xml:space="preserve"> z rozliczenia dochodów i wydatków nimi finansowanych związanych ze szczególnymi zasadami wykonywania budżetu określonymi w odrębnych ustawach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14 335 712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248"/>
        </w:trPr>
        <w:tc>
          <w:tcPr>
            <w:tcW w:w="114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Przychody wynikające z rozliczenia środków określonych w art. 5 ust. 1 pkt 2 ustawy i dotacji na </w:t>
            </w:r>
            <w:r>
              <w:rPr>
                <w:color w:val="000000"/>
                <w:sz w:val="14"/>
              </w:rPr>
              <w:t>realizację programu, projektu lub zadania finansowanego  z udziałem tych środków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924 955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36"/>
        </w:trPr>
        <w:tc>
          <w:tcPr>
            <w:tcW w:w="114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Wolne środki, o których mowa w art. 217 ust. 2 pkt 6 ustawy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920 152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36"/>
        </w:trPr>
        <w:tc>
          <w:tcPr>
            <w:tcW w:w="114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Przelewy dokonane z lokat z lat ubiegłych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3 052 628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12"/>
        </w:trPr>
        <w:tc>
          <w:tcPr>
            <w:tcW w:w="994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43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12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12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12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12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0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0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</w:tbl>
    <w:p w:rsidR="002809C9" w:rsidRDefault="002809C9"/>
    <w:p w:rsidR="002809C9" w:rsidRDefault="002809C9">
      <w:pPr>
        <w:sectPr w:rsidR="002809C9">
          <w:footerReference w:type="default" r:id="rId8"/>
          <w:endnotePr>
            <w:numFmt w:val="decimal"/>
          </w:endnotePr>
          <w:pgSz w:w="16838" w:h="11906" w:orient="landscape"/>
          <w:pgMar w:top="2551" w:right="1020" w:bottom="1020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4"/>
        <w:gridCol w:w="1332"/>
        <w:gridCol w:w="1018"/>
        <w:gridCol w:w="7827"/>
        <w:gridCol w:w="1418"/>
        <w:gridCol w:w="1453"/>
        <w:gridCol w:w="1292"/>
      </w:tblGrid>
      <w:tr w:rsidR="002809C9" w:rsidTr="00883F31">
        <w:trPr>
          <w:trHeight w:val="166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b/>
                <w:color w:val="000000"/>
                <w:sz w:val="15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color w:val="000000"/>
                <w:sz w:val="15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color w:val="000000"/>
                <w:sz w:val="15"/>
              </w:rPr>
            </w:pPr>
          </w:p>
        </w:tc>
        <w:tc>
          <w:tcPr>
            <w:tcW w:w="78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5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3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jc w:val="right"/>
              <w:rPr>
                <w:color w:val="000000"/>
                <w:sz w:val="15"/>
              </w:rPr>
            </w:pPr>
          </w:p>
        </w:tc>
      </w:tr>
      <w:tr w:rsidR="002809C9" w:rsidTr="00883F31">
        <w:trPr>
          <w:trHeight w:val="166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b/>
                <w:color w:val="000000"/>
                <w:sz w:val="15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color w:val="000000"/>
                <w:sz w:val="15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color w:val="000000"/>
                <w:sz w:val="15"/>
              </w:rPr>
            </w:pPr>
          </w:p>
        </w:tc>
        <w:tc>
          <w:tcPr>
            <w:tcW w:w="78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5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XIV/111/25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jc w:val="right"/>
              <w:rPr>
                <w:color w:val="000000"/>
                <w:sz w:val="15"/>
              </w:rPr>
            </w:pPr>
          </w:p>
        </w:tc>
      </w:tr>
      <w:tr w:rsidR="002809C9" w:rsidTr="00883F31">
        <w:trPr>
          <w:trHeight w:val="166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b/>
                <w:color w:val="000000"/>
                <w:sz w:val="15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color w:val="000000"/>
                <w:sz w:val="15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color w:val="000000"/>
                <w:sz w:val="15"/>
              </w:rPr>
            </w:pPr>
          </w:p>
        </w:tc>
        <w:tc>
          <w:tcPr>
            <w:tcW w:w="78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5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 xml:space="preserve">Rady </w:t>
            </w:r>
            <w:r>
              <w:rPr>
                <w:color w:val="000000"/>
                <w:sz w:val="15"/>
              </w:rPr>
              <w:t>Miejskiej w Bytomiu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jc w:val="right"/>
              <w:rPr>
                <w:color w:val="000000"/>
                <w:sz w:val="15"/>
              </w:rPr>
            </w:pPr>
          </w:p>
        </w:tc>
      </w:tr>
      <w:tr w:rsidR="002809C9" w:rsidTr="00883F31">
        <w:trPr>
          <w:trHeight w:val="166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b/>
                <w:color w:val="000000"/>
                <w:sz w:val="15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color w:val="000000"/>
                <w:sz w:val="15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color w:val="000000"/>
                <w:sz w:val="15"/>
              </w:rPr>
            </w:pPr>
          </w:p>
        </w:tc>
        <w:tc>
          <w:tcPr>
            <w:tcW w:w="78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5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10 lutego 2025 r.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jc w:val="right"/>
              <w:rPr>
                <w:color w:val="000000"/>
                <w:sz w:val="15"/>
              </w:rPr>
            </w:pPr>
          </w:p>
        </w:tc>
      </w:tr>
      <w:tr w:rsidR="002809C9" w:rsidTr="00883F31">
        <w:trPr>
          <w:trHeight w:val="166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b/>
                <w:color w:val="000000"/>
                <w:sz w:val="15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color w:val="000000"/>
                <w:sz w:val="15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color w:val="000000"/>
                <w:sz w:val="15"/>
              </w:rPr>
            </w:pPr>
          </w:p>
        </w:tc>
        <w:tc>
          <w:tcPr>
            <w:tcW w:w="78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5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stanowiący jednocześnie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jc w:val="right"/>
              <w:rPr>
                <w:color w:val="000000"/>
                <w:sz w:val="15"/>
              </w:rPr>
            </w:pPr>
          </w:p>
        </w:tc>
      </w:tr>
      <w:tr w:rsidR="002809C9" w:rsidTr="00883F31">
        <w:trPr>
          <w:trHeight w:val="166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b/>
                <w:color w:val="000000"/>
                <w:sz w:val="15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color w:val="000000"/>
                <w:sz w:val="15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color w:val="000000"/>
                <w:sz w:val="15"/>
              </w:rPr>
            </w:pPr>
          </w:p>
        </w:tc>
        <w:tc>
          <w:tcPr>
            <w:tcW w:w="78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5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7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jc w:val="right"/>
              <w:rPr>
                <w:color w:val="000000"/>
                <w:sz w:val="15"/>
              </w:rPr>
            </w:pPr>
          </w:p>
        </w:tc>
      </w:tr>
      <w:tr w:rsidR="002809C9" w:rsidTr="00883F31">
        <w:trPr>
          <w:trHeight w:val="166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b/>
                <w:color w:val="000000"/>
                <w:sz w:val="15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color w:val="000000"/>
                <w:sz w:val="15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color w:val="000000"/>
                <w:sz w:val="15"/>
              </w:rPr>
            </w:pPr>
          </w:p>
        </w:tc>
        <w:tc>
          <w:tcPr>
            <w:tcW w:w="78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5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XII/101/24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jc w:val="right"/>
              <w:rPr>
                <w:color w:val="000000"/>
                <w:sz w:val="15"/>
              </w:rPr>
            </w:pPr>
          </w:p>
        </w:tc>
      </w:tr>
      <w:tr w:rsidR="002809C9" w:rsidTr="00883F31">
        <w:trPr>
          <w:trHeight w:val="166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b/>
                <w:color w:val="000000"/>
                <w:sz w:val="15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color w:val="000000"/>
                <w:sz w:val="15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color w:val="000000"/>
                <w:sz w:val="15"/>
              </w:rPr>
            </w:pPr>
          </w:p>
        </w:tc>
        <w:tc>
          <w:tcPr>
            <w:tcW w:w="78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5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jc w:val="right"/>
              <w:rPr>
                <w:color w:val="000000"/>
                <w:sz w:val="15"/>
              </w:rPr>
            </w:pPr>
          </w:p>
        </w:tc>
      </w:tr>
      <w:tr w:rsidR="002809C9" w:rsidTr="00883F31">
        <w:trPr>
          <w:trHeight w:val="166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b/>
                <w:color w:val="000000"/>
                <w:sz w:val="15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color w:val="000000"/>
                <w:sz w:val="15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color w:val="000000"/>
                <w:sz w:val="15"/>
              </w:rPr>
            </w:pPr>
          </w:p>
        </w:tc>
        <w:tc>
          <w:tcPr>
            <w:tcW w:w="782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5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16 grudnia 2024 r.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jc w:val="right"/>
              <w:rPr>
                <w:color w:val="000000"/>
                <w:sz w:val="15"/>
              </w:rPr>
            </w:pPr>
          </w:p>
        </w:tc>
      </w:tr>
      <w:tr w:rsidR="002809C9" w:rsidTr="00883F31">
        <w:trPr>
          <w:trHeight w:val="184"/>
        </w:trPr>
        <w:tc>
          <w:tcPr>
            <w:tcW w:w="14894" w:type="dxa"/>
            <w:gridSpan w:val="7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ZESTAWIENIE DOTACJI PLANOWANYCH DO UDZIELENIA Z </w:t>
            </w:r>
            <w:r>
              <w:rPr>
                <w:b/>
                <w:color w:val="000000"/>
                <w:sz w:val="14"/>
              </w:rPr>
              <w:t>BUDŻETU MIASTA W 2025 ROKU</w:t>
            </w:r>
          </w:p>
        </w:tc>
      </w:tr>
      <w:tr w:rsidR="002809C9" w:rsidTr="00883F31">
        <w:trPr>
          <w:trHeight w:val="166"/>
        </w:trPr>
        <w:tc>
          <w:tcPr>
            <w:tcW w:w="55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827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 złotych</w:t>
            </w:r>
          </w:p>
        </w:tc>
      </w:tr>
      <w:tr w:rsidR="002809C9" w:rsidTr="00883F31">
        <w:trPr>
          <w:trHeight w:val="166"/>
        </w:trPr>
        <w:tc>
          <w:tcPr>
            <w:tcW w:w="55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Lp.</w:t>
            </w:r>
          </w:p>
        </w:tc>
        <w:tc>
          <w:tcPr>
            <w:tcW w:w="133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Dział</w:t>
            </w:r>
          </w:p>
        </w:tc>
        <w:tc>
          <w:tcPr>
            <w:tcW w:w="101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Rozdział</w:t>
            </w:r>
          </w:p>
        </w:tc>
        <w:tc>
          <w:tcPr>
            <w:tcW w:w="782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Wyszczególnienie</w:t>
            </w:r>
          </w:p>
        </w:tc>
        <w:tc>
          <w:tcPr>
            <w:tcW w:w="41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Kwota dotacji</w:t>
            </w:r>
          </w:p>
        </w:tc>
      </w:tr>
      <w:tr w:rsidR="002809C9" w:rsidTr="00883F31">
        <w:trPr>
          <w:trHeight w:val="166"/>
        </w:trPr>
        <w:tc>
          <w:tcPr>
            <w:tcW w:w="55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01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82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podmiotowej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przedmiotowej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celowej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I.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Jednostki sektora finansów publicznych</w:t>
            </w:r>
          </w:p>
        </w:tc>
        <w:tc>
          <w:tcPr>
            <w:tcW w:w="10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78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12 600 000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101 420 402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600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60004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Wpłaty zmiennej części składki rocznej </w:t>
            </w:r>
            <w:r>
              <w:rPr>
                <w:b/>
                <w:color w:val="000000"/>
                <w:sz w:val="14"/>
              </w:rPr>
              <w:t>na rzecz Górnośląsko-Zagłębiowskiej Metropolii na organizację publicznego transportu zbiorowego, w tym: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89 890 900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część bieżąca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89 849 855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część majątkowa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41 045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730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73095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Dofinansowanie bieżącej działalności funkcjonującego </w:t>
            </w:r>
            <w:r>
              <w:rPr>
                <w:b/>
                <w:color w:val="000000"/>
                <w:sz w:val="14"/>
              </w:rPr>
              <w:t>w Bytomiu Wydziału Teatru Tańca Akademii Sztuk Teatralnych im. St. Wyspiańskiego w Krakowie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300 000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750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75095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Wpłaty części stałej składki rocznej na rzecz Górnośląsko-Zagłębiowskiej Metropolii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1 187 305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80115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Realizacja umów zawartych z innymi gminami w sprawie przeprowadzenia i zasad funkcjonowania kształcenia uczniów klas wielozawodowych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80195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Refinansowanie kosztów nauki religii różnych wyznań za dzieci będące mieszkańcami </w:t>
            </w:r>
            <w:r>
              <w:rPr>
                <w:color w:val="000000"/>
                <w:sz w:val="14"/>
              </w:rPr>
              <w:t>Bytomia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853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Pozostałe zadania w zakresie polityki społecznej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185 203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85311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Finansowanie udziału mieszkańców Bytomia w warsztatach terapii zajęciowej na terenie innych powiatów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35 203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85395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Dofinansowanie bieżącej </w:t>
            </w:r>
            <w:r>
              <w:rPr>
                <w:color w:val="000000"/>
                <w:sz w:val="14"/>
              </w:rPr>
              <w:t>działalności Śląskiego Uniwersytetu Medycznego w Katowicach na prowadzenie Bytomskiego Uniwersytetu Trzeciego Wieku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855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Rodzina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5 096 950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85508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Finansowanie kosztów utrzymania dzieci pochodzących z Bytomia umieszczonych w </w:t>
            </w:r>
            <w:r>
              <w:rPr>
                <w:color w:val="000000"/>
                <w:sz w:val="14"/>
              </w:rPr>
              <w:t>rodzinach zastępczych na terenie innych powiatów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2 296 950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85510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Finansowanie kosztów utrzymania dzieci pochodzących z Bytomia umieszczonych w placówkach opiekuńczo-wychowawczych na terenie innych powiatów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2 800 000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921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Kultura i </w:t>
            </w:r>
            <w:r>
              <w:rPr>
                <w:b/>
                <w:color w:val="000000"/>
                <w:sz w:val="14"/>
              </w:rPr>
              <w:t>ochrona dziedzictwa narodowego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12 600 000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4 630 044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92113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Dotacje dla Bytomskiego Centrum Kultury, w tym: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5 300 000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4 630 044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Dofinansowanie bieżącej działalności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5 300 000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Remont i poprawa stanu technicznego budynku Bytomskiego Centrum </w:t>
            </w:r>
            <w:r>
              <w:rPr>
                <w:color w:val="000000"/>
                <w:sz w:val="14"/>
              </w:rPr>
              <w:t>Kultury oraz zakup wyposażenia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4 630 044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92114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Dotacja na dofinansowanie bieżącej działalności Teatru Tańca i Ruchu Rozbark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2 800 000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92116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Dotacje dla Miejskiej Biblioteki Publicznej, w tym: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4 500 000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Dofinansowanie bieżącej </w:t>
            </w:r>
            <w:r>
              <w:rPr>
                <w:color w:val="000000"/>
                <w:sz w:val="14"/>
              </w:rPr>
              <w:t>działalności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4 500 000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II.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Jednostki spoza sektora </w:t>
            </w:r>
            <w:r>
              <w:rPr>
                <w:b/>
                <w:color w:val="000000"/>
                <w:sz w:val="14"/>
              </w:rPr>
              <w:lastRenderedPageBreak/>
              <w:t>finansów publicznych</w:t>
            </w:r>
          </w:p>
        </w:tc>
        <w:tc>
          <w:tcPr>
            <w:tcW w:w="10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782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43 739 305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13 255 699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lastRenderedPageBreak/>
              <w:t>1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630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63095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Organizacja imprez turystycznych i krajoznawczych w ramach realizacji zadań publicznych z zakresu turystyki i krajoznawstwa w oparciu o </w:t>
            </w:r>
            <w:r>
              <w:rPr>
                <w:b/>
                <w:color w:val="000000"/>
                <w:sz w:val="14"/>
              </w:rPr>
              <w:t>konkurs ofert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750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75095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Organizacja i realizacja konkursów ofert, w tym na prowadzenie Centrum Organizacji Pozarządowych i wybór operatora regrantingu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190 000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754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75412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Dotacja dla jednostek ochotniczych straży pożarnych, w tym: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176 200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Dofinansowanie bieżącej działalności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Realizacja projektu w ramach budżetu obywatelskiego pn. „Razem dla Stolarzowic i Górnik”, w tym: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right"/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82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warunków socjalnych w strażnicy OSP Stolarzowice – 66 200 zł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45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9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right"/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82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kompleksowa </w:t>
            </w:r>
            <w:r>
              <w:rPr>
                <w:color w:val="000000"/>
                <w:sz w:val="14"/>
              </w:rPr>
              <w:t>renowacja gaśniczych wozów konnych na potrzeby dydaktyczno-edukacyjne w OSP Górniki – 80 000 zł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146 200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755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75515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Świadczenie usług nieodpłatnej pomocy prawnej, poradnictwa obywatelskiego oraz edukacji prawnej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213 152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801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Oświata i </w:t>
            </w:r>
            <w:r>
              <w:rPr>
                <w:b/>
                <w:color w:val="000000"/>
                <w:sz w:val="14"/>
              </w:rPr>
              <w:t>wychowanie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33 481 463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50 000</w:t>
            </w:r>
          </w:p>
        </w:tc>
      </w:tr>
      <w:tr w:rsidR="002809C9" w:rsidTr="00883F31">
        <w:trPr>
          <w:trHeight w:val="314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8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Dotacje udzielane niepublicznym szkołom i placówkom oświatowym funkcjonującym na terenie miasta,  w tym: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33 481 463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80101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szkołom podstawowym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1 866 840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80104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przedszkolom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6 313 721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80108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szkołom </w:t>
            </w:r>
            <w:r>
              <w:rPr>
                <w:color w:val="000000"/>
                <w:sz w:val="14"/>
              </w:rPr>
              <w:t>podstawowym dla dorosłych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44 482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80115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technikom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1 967 415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80116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szkołom policealnym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6 408 186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80117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branżowym szkołom I i II stopnia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616 270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80120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liceom ogólnokształcącym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983 797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80122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liceom ogólnokształcącym dla </w:t>
            </w:r>
            <w:r>
              <w:rPr>
                <w:color w:val="000000"/>
                <w:sz w:val="14"/>
              </w:rPr>
              <w:t>dorosłych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576 218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80149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przedszkolom, oddziałom przedszkolnym w szkołach podstawowych i innym formom wychowania przedszkolnego w zakresie realizacji zadań wymagających specjalnej organizacji nauki i metod pracy dla dzieci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12 888 467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80150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szkołom podstawowym, liceom ogólnokształcącym i profilowanym, szkołom zawodowym oraz artystycznym w zakresie realizacji zadań wymagających specjalnej organizacji nauki i metod pracy dla dzieci i młodzieży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1 114 962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80151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jednostkom oświatowym w </w:t>
            </w:r>
            <w:r>
              <w:rPr>
                <w:color w:val="000000"/>
                <w:sz w:val="14"/>
              </w:rPr>
              <w:t>ramach kwalifikacyjnych kursów zawodowych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100 000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80152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jednostkom oświatowym w zakresie realizacji zadań wymagających specjalnej organizacji nauki i metod pracy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601 105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80195 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Realizacja zadań o charakterze edukacyjnym przez organizacje </w:t>
            </w:r>
            <w:r>
              <w:rPr>
                <w:color w:val="000000"/>
                <w:sz w:val="14"/>
              </w:rPr>
              <w:t>pozarządowe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851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Ochrona zdrowia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675 000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85154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Przeciwdziałanie uzależnieniom i zapobieganie patologiom społecznym przy współpracy z podmiotami wyłonionymi w drodze konkursów ofert i innych procedur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275 000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85195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Zapewnienie opieki hospicyjno-paliatywnej w domu chorego i rehabilitacji oraz realizacja innych zadań z zakresu ochrony zdrowia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852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Pomoc społeczna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420 000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85202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Działania na rzecz osób niepełnosprawnych, w tym prowadzenie na </w:t>
            </w:r>
            <w:r>
              <w:rPr>
                <w:color w:val="000000"/>
                <w:sz w:val="14"/>
              </w:rPr>
              <w:t>zlecenie miasta domu pomocy społecznej o zasięgu ponadgminnym, przy współpracy z podmiotami wyłonionymi w drodze konkursów ofert i innych procedur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85295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Zapewnienie wsparcia i opieki dla osób z niepełnosprawnością intelektualną w mieszkaniach</w:t>
            </w:r>
            <w:r>
              <w:rPr>
                <w:color w:val="000000"/>
                <w:sz w:val="14"/>
              </w:rPr>
              <w:t xml:space="preserve"> wspomaganych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360 000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853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Pozostałe zadania w zakresie polityki społecznej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606 205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40 000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85311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Rehabilitacja zawodowa i społeczna osób niepełnosprawnych w ramach warsztatów terapii zajęciowej funkcjonujących na terenie miasta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606 205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85395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Realizacja zadań z zakresu polityki senioralnej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854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Edukacyjna opieka wychowawcza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9 651 637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85403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Dofinansowanie działalności niepublicznego ośrodka rehabilitacyjno-edukacyjno-wychowawczego (OREW)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8 383 110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85404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Dofinansowanie działalności niepublicznych placówek oświatowych, realizujących zadania z zakresu wczesnego wspomagania rozwoju dziecka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1 268 527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855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Rodzina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2 120 000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85504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Dofinansowanie działalności niepublicznych placówek wsparcia dziennego realizujących zadania </w:t>
            </w:r>
            <w:r>
              <w:rPr>
                <w:color w:val="000000"/>
                <w:sz w:val="14"/>
              </w:rPr>
              <w:cr/>
              <w:t>z zakresu dziennej opieki nad dziećmi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720 000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85516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Dofinansowanie działalności żłobków niepublicznych i klubów dziecięcych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1 400 000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11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900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6 541 347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90005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Modernizacja źródeł ciepła w lokalach mieszkalnych w ramach Programu Ciepłe Mieszkanie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6 311 347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90095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Razem: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230 000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Realizacja zadań z zakresu ochrony przyrody i zwierząt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30 000</w:t>
            </w:r>
          </w:p>
        </w:tc>
      </w:tr>
      <w:tr w:rsidR="002809C9" w:rsidTr="00883F31">
        <w:trPr>
          <w:trHeight w:val="332"/>
        </w:trPr>
        <w:tc>
          <w:tcPr>
            <w:tcW w:w="5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Modernizacja i rozwój infrastruktury ogrodowej na terenie ogólnym rodzinnych ogródków działkowych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921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92195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Razem: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2 130 000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Realizacja zadań z zakresu kultury i sztuki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33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0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2809C9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Renowacja zabytkowego kościoła św. Wojciecha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1 730 000</w:t>
            </w:r>
          </w:p>
        </w:tc>
      </w:tr>
      <w:tr w:rsidR="002809C9" w:rsidTr="00883F31">
        <w:trPr>
          <w:trHeight w:val="156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</w:t>
            </w:r>
          </w:p>
        </w:tc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926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92695</w:t>
            </w:r>
          </w:p>
        </w:tc>
        <w:tc>
          <w:tcPr>
            <w:tcW w:w="7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Realizacja zadań z zakresu rozwoju kultury fizycznej i sportu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660 000</w:t>
            </w:r>
          </w:p>
        </w:tc>
      </w:tr>
      <w:tr w:rsidR="002809C9" w:rsidTr="00883F31">
        <w:trPr>
          <w:trHeight w:val="156"/>
        </w:trPr>
        <w:tc>
          <w:tcPr>
            <w:tcW w:w="1073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Razem I+II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56 339 305</w:t>
            </w:r>
          </w:p>
        </w:tc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114 676 101</w:t>
            </w:r>
          </w:p>
        </w:tc>
      </w:tr>
      <w:tr w:rsidR="002809C9" w:rsidTr="00883F31">
        <w:trPr>
          <w:trHeight w:val="156"/>
        </w:trPr>
        <w:tc>
          <w:tcPr>
            <w:tcW w:w="1073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OGÓŁEM</w:t>
            </w:r>
          </w:p>
        </w:tc>
        <w:tc>
          <w:tcPr>
            <w:tcW w:w="41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171 015 406</w:t>
            </w:r>
          </w:p>
        </w:tc>
      </w:tr>
    </w:tbl>
    <w:p w:rsidR="002809C9" w:rsidRDefault="002809C9"/>
    <w:p w:rsidR="002809C9" w:rsidRDefault="002809C9">
      <w:pPr>
        <w:sectPr w:rsidR="002809C9">
          <w:footerReference w:type="default" r:id="rId9"/>
          <w:endnotePr>
            <w:numFmt w:val="decimal"/>
          </w:endnotePr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75"/>
        <w:gridCol w:w="10260"/>
        <w:gridCol w:w="1789"/>
        <w:gridCol w:w="1470"/>
      </w:tblGrid>
      <w:tr w:rsidR="002809C9" w:rsidTr="00883F31">
        <w:trPr>
          <w:trHeight w:val="158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rFonts w:ascii="Times New Roman" w:eastAsia="Times New Roman" w:hAnsi="Times New Roman" w:cs="Times New Roman"/>
                <w:b/>
                <w:color w:val="000000"/>
                <w:sz w:val="14"/>
              </w:rPr>
            </w:pPr>
          </w:p>
        </w:tc>
        <w:tc>
          <w:tcPr>
            <w:tcW w:w="102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4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rFonts w:ascii="Times New Roman" w:eastAsia="Times New Roman" w:hAnsi="Times New Roman" w:cs="Times New Roman"/>
                <w:b/>
                <w:color w:val="000000"/>
                <w:sz w:val="14"/>
              </w:rPr>
            </w:pPr>
          </w:p>
        </w:tc>
        <w:tc>
          <w:tcPr>
            <w:tcW w:w="102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XIV/111/25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rFonts w:ascii="Times New Roman" w:eastAsia="Times New Roman" w:hAnsi="Times New Roman" w:cs="Times New Roman"/>
                <w:b/>
                <w:color w:val="000000"/>
                <w:sz w:val="14"/>
              </w:rPr>
            </w:pPr>
          </w:p>
        </w:tc>
        <w:tc>
          <w:tcPr>
            <w:tcW w:w="102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rFonts w:ascii="Times New Roman" w:eastAsia="Times New Roman" w:hAnsi="Times New Roman" w:cs="Times New Roman"/>
                <w:b/>
                <w:color w:val="000000"/>
                <w:sz w:val="14"/>
              </w:rPr>
            </w:pPr>
          </w:p>
        </w:tc>
        <w:tc>
          <w:tcPr>
            <w:tcW w:w="102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 xml:space="preserve">z </w:t>
            </w:r>
            <w:r>
              <w:rPr>
                <w:color w:val="000000"/>
                <w:sz w:val="15"/>
              </w:rPr>
              <w:t>dnia 10 lutego 2025 r.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rFonts w:ascii="Times New Roman" w:eastAsia="Times New Roman" w:hAnsi="Times New Roman" w:cs="Times New Roman"/>
                <w:b/>
                <w:color w:val="000000"/>
                <w:sz w:val="14"/>
              </w:rPr>
            </w:pPr>
          </w:p>
        </w:tc>
        <w:tc>
          <w:tcPr>
            <w:tcW w:w="102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stanowiący jednocześnie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rFonts w:ascii="Times New Roman" w:eastAsia="Times New Roman" w:hAnsi="Times New Roman" w:cs="Times New Roman"/>
                <w:b/>
                <w:color w:val="000000"/>
                <w:sz w:val="14"/>
              </w:rPr>
            </w:pPr>
          </w:p>
        </w:tc>
        <w:tc>
          <w:tcPr>
            <w:tcW w:w="102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9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rFonts w:ascii="Times New Roman" w:eastAsia="Times New Roman" w:hAnsi="Times New Roman" w:cs="Times New Roman"/>
                <w:b/>
                <w:color w:val="000000"/>
                <w:sz w:val="14"/>
              </w:rPr>
            </w:pPr>
          </w:p>
        </w:tc>
        <w:tc>
          <w:tcPr>
            <w:tcW w:w="102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XII/101/24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rFonts w:ascii="Times New Roman" w:eastAsia="Times New Roman" w:hAnsi="Times New Roman" w:cs="Times New Roman"/>
                <w:b/>
                <w:color w:val="000000"/>
                <w:sz w:val="14"/>
              </w:rPr>
            </w:pPr>
          </w:p>
        </w:tc>
        <w:tc>
          <w:tcPr>
            <w:tcW w:w="102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rFonts w:ascii="Times New Roman" w:eastAsia="Times New Roman" w:hAnsi="Times New Roman" w:cs="Times New Roman"/>
                <w:b/>
                <w:color w:val="000000"/>
                <w:sz w:val="14"/>
              </w:rPr>
            </w:pPr>
          </w:p>
        </w:tc>
        <w:tc>
          <w:tcPr>
            <w:tcW w:w="102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16 grudnia 2024 r.</w:t>
            </w: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rFonts w:ascii="Times New Roman" w:eastAsia="Times New Roman" w:hAnsi="Times New Roman" w:cs="Times New Roman"/>
                <w:b/>
                <w:color w:val="000000"/>
                <w:sz w:val="14"/>
              </w:rPr>
            </w:pPr>
          </w:p>
        </w:tc>
        <w:tc>
          <w:tcPr>
            <w:tcW w:w="102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336"/>
        </w:trPr>
        <w:tc>
          <w:tcPr>
            <w:tcW w:w="14894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PLAN PRZYCHODÓW I DOCHODÓW POCHODZĄCYCH Z FUNDUSZU PRZECIWDZIAŁANIA COVID-19 </w:t>
            </w:r>
            <w:r>
              <w:rPr>
                <w:b/>
                <w:color w:val="000000"/>
                <w:sz w:val="14"/>
              </w:rPr>
              <w:cr/>
              <w:t>ORAZ WYDATKÓW</w:t>
            </w:r>
            <w:r>
              <w:rPr>
                <w:b/>
                <w:color w:val="000000"/>
                <w:sz w:val="14"/>
              </w:rPr>
              <w:t xml:space="preserve"> NIMI FINANSOWANYCH W 2025 ROKU</w:t>
            </w: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02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789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b/>
                <w:color w:val="000000"/>
                <w:sz w:val="15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 złotych</w:t>
            </w:r>
          </w:p>
        </w:tc>
      </w:tr>
      <w:tr w:rsidR="002809C9" w:rsidTr="00883F31">
        <w:trPr>
          <w:trHeight w:val="344"/>
        </w:trPr>
        <w:tc>
          <w:tcPr>
            <w:tcW w:w="134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Wyszczególnienie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Kwota</w:t>
            </w:r>
          </w:p>
        </w:tc>
      </w:tr>
      <w:tr w:rsidR="002809C9" w:rsidTr="00883F31">
        <w:trPr>
          <w:trHeight w:val="494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Przychody  § 905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Niewykorzystane środki pieniężne na rachunku bieżącym budżetu, pochodzące z Funduszu Przeciwdziałania COVID-19 </w:t>
            </w:r>
            <w:r>
              <w:rPr>
                <w:b/>
                <w:color w:val="000000"/>
                <w:sz w:val="14"/>
              </w:rPr>
              <w:cr/>
              <w:t xml:space="preserve">w ramach Rządowego Funduszu Inwestycji Lokalnych, </w:t>
            </w:r>
            <w:r>
              <w:rPr>
                <w:b/>
                <w:color w:val="000000"/>
                <w:sz w:val="14"/>
              </w:rPr>
              <w:t>wynikające z rozliczenia dochodów i wydatków przeznaczonych na finansowanie zadań inwestycyjnych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14 335 712</w:t>
            </w:r>
          </w:p>
        </w:tc>
      </w:tr>
      <w:tr w:rsidR="002809C9" w:rsidTr="00883F31">
        <w:trPr>
          <w:trHeight w:val="484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Niewykorzystane środki pieniężne na rachunku bieżącym budżetu, pochodzące z Funduszu Przeciwdziałania COVID-19 w ramach Rządowego Funduszu </w:t>
            </w:r>
            <w:r>
              <w:rPr>
                <w:color w:val="000000"/>
                <w:sz w:val="14"/>
              </w:rPr>
              <w:t>Inwestycji Lokalnych, wynikające z rozliczenia dochodów i wydatków przeznaczonych na finansowanie zadań inwestycyjnych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14 335 712</w:t>
            </w: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Dochody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Środki z Funduszu Przeciwdziałania COVID 19, w tym: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62 250 619</w:t>
            </w:r>
          </w:p>
        </w:tc>
      </w:tr>
      <w:tr w:rsidR="002809C9" w:rsidTr="00883F31">
        <w:trPr>
          <w:trHeight w:val="316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§ 2180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Środki z Funduszu Przeciwdziałania COVID-19 </w:t>
            </w:r>
            <w:r>
              <w:rPr>
                <w:color w:val="000000"/>
                <w:sz w:val="14"/>
              </w:rPr>
              <w:t>na finansowanie lub dofinansowanie realizacji zadań związanych z przeciwdziałaniem COVID-19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3 511</w:t>
            </w:r>
          </w:p>
        </w:tc>
      </w:tr>
      <w:tr w:rsidR="002809C9" w:rsidTr="00883F31">
        <w:trPr>
          <w:trHeight w:val="316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§ 6090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Środki z Funduszu Przeciwdziałania COVID-19 na finansowanie lub dofinansowanie kosztów realizacji inwestycji i zakupów inwestycyjnych związanych z </w:t>
            </w:r>
            <w:r>
              <w:rPr>
                <w:color w:val="000000"/>
                <w:sz w:val="14"/>
              </w:rPr>
              <w:t>przeciwdziałaniem COVID-19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2 644 200</w:t>
            </w: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 § 6370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59 602 908</w:t>
            </w: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finansowane ze środków Funduszu Przeciwdziałania COVID-19, w </w:t>
            </w:r>
            <w:r>
              <w:rPr>
                <w:b/>
                <w:color w:val="000000"/>
                <w:sz w:val="14"/>
              </w:rPr>
              <w:t>tym: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76 586 331</w:t>
            </w: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bieżące, w tym: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3 511</w:t>
            </w: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853 85395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Dodatek gazowy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3 511</w:t>
            </w: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majątkowe, w tym: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76 582 820</w:t>
            </w: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 § 6100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na zadania inwestycyjne realizowane ze środków otrzymanych z Rządowego Funduszu Inwestycji Lokalnych, w tym: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14 335 712</w:t>
            </w: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600 60015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Przebudowa ul. Frycza-Modrzewskiego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8 707 225</w:t>
            </w: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600 60016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Przebudowa ul. Nickla wraz ze skrzyżowaniem z ul. Daleką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5 628 487</w:t>
            </w: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§ 6370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poniesione ze środków z Rządowego Funduszu Polski Ład: Program Inwestycji Strategicznych na realizację </w:t>
            </w:r>
            <w:r>
              <w:rPr>
                <w:b/>
                <w:color w:val="000000"/>
                <w:sz w:val="14"/>
              </w:rPr>
              <w:t>zadań inwestycyjnych, w tym: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59 602 908</w:t>
            </w:r>
          </w:p>
        </w:tc>
      </w:tr>
      <w:tr w:rsidR="002809C9" w:rsidTr="00883F31">
        <w:trPr>
          <w:trHeight w:val="316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600 60015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Przebudowa dróg i chodników wraz z infrastrukturą towarzyszącą w części ulic Piłsudskiego, Matejki, Krakowskiej oraz pl. Sobieskiego w Bytomiu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29 999 993</w:t>
            </w: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600 60016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Przebudowa ul. Cyryla i Metodego – etap </w:t>
            </w:r>
            <w:r>
              <w:rPr>
                <w:color w:val="000000"/>
                <w:sz w:val="14"/>
              </w:rPr>
              <w:t>I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7 902 394</w:t>
            </w: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600 60016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drogi na ulicy Wiejskiej – etap I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6 930 684</w:t>
            </w: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600 60017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dróg i odwodnienia na części działki o nr geod. 1809/18 w Bytomiu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4 583 461</w:t>
            </w: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801 80104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Adaptacja budynku przy ul. Jana Smolenia 20 w Bytomiu na potrzeby przedszkola</w:t>
            </w:r>
            <w:r>
              <w:rPr>
                <w:color w:val="000000"/>
                <w:sz w:val="14"/>
              </w:rPr>
              <w:t xml:space="preserve"> miejskiego oraz oddziału żłobkowego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3 995 000</w:t>
            </w: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801 80104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efektywności energetycznej Przedszkola Miejskiego nr 9 przy ul. Obywatelskiej 6 w Bytomiu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1 675 594</w:t>
            </w: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900 90001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i przebudowa kanalizacji deszczowej w ul. Nickla i Relaksowej (Frenzla)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2 559 905</w:t>
            </w: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900 90015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efektywności energetycznej w Gminie Bytom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57 414</w:t>
            </w: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926 92695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Remont i adaptacja obiektów przy ul. Worpie 18 i ul. Stolarzowickiej 19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1 898 463</w:t>
            </w: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na zadania realizowane ze środków otrzymanych z Rządowego Programu Odbudowy</w:t>
            </w:r>
            <w:r>
              <w:rPr>
                <w:b/>
                <w:color w:val="000000"/>
                <w:sz w:val="14"/>
              </w:rPr>
              <w:t xml:space="preserve"> Zabytków, w tym: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2 644 200</w:t>
            </w:r>
          </w:p>
        </w:tc>
      </w:tr>
      <w:tr w:rsidR="002809C9" w:rsidTr="00883F31">
        <w:trPr>
          <w:trHeight w:val="316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lastRenderedPageBreak/>
              <w:t>§ 6570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Dotacja celowa na finansowanie zadań inwestycyjnych obiektów zabytkowych jednostkom niezaliczanym do sektora finansów publicznych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1 660 800</w:t>
            </w: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921 92195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Renowacja zabytkowego kościoła Św. Wojciecha w Bytomiu, pl. </w:t>
            </w:r>
            <w:r>
              <w:rPr>
                <w:color w:val="000000"/>
                <w:sz w:val="14"/>
              </w:rPr>
              <w:t>Klasztorny 1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1 660 800</w:t>
            </w: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§ 6050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983 400</w:t>
            </w:r>
          </w:p>
        </w:tc>
      </w:tr>
      <w:tr w:rsidR="002809C9" w:rsidTr="00883F31">
        <w:trPr>
          <w:trHeight w:val="158"/>
        </w:trPr>
        <w:tc>
          <w:tcPr>
            <w:tcW w:w="1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801 80101</w:t>
            </w:r>
          </w:p>
        </w:tc>
        <w:tc>
          <w:tcPr>
            <w:tcW w:w="120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Czyszczenie, naprawa i hydrofobizacja ścian i mansard budynku Szkoły Podstawowej nr 6 przy ul. Królowej Jadwigi 2 w Bytomiu</w:t>
            </w:r>
          </w:p>
        </w:tc>
        <w:tc>
          <w:tcPr>
            <w:tcW w:w="1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983 400</w:t>
            </w:r>
          </w:p>
        </w:tc>
      </w:tr>
    </w:tbl>
    <w:p w:rsidR="002809C9" w:rsidRDefault="002809C9"/>
    <w:p w:rsidR="002809C9" w:rsidRDefault="002809C9">
      <w:pPr>
        <w:sectPr w:rsidR="002809C9">
          <w:footerReference w:type="default" r:id="rId10"/>
          <w:endnotePr>
            <w:numFmt w:val="decimal"/>
          </w:endnotePr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84"/>
        <w:gridCol w:w="1172"/>
        <w:gridCol w:w="9568"/>
        <w:gridCol w:w="1787"/>
        <w:gridCol w:w="1483"/>
      </w:tblGrid>
      <w:tr w:rsidR="002809C9" w:rsidTr="00883F31">
        <w:trPr>
          <w:trHeight w:val="158"/>
        </w:trPr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95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5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8"/>
        </w:trPr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95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XIV/111/25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8"/>
        </w:trPr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95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8"/>
        </w:trPr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95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10 lutego 2025 r.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8"/>
        </w:trPr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95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stanowiący jednocześnie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8"/>
        </w:trPr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95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załącznik nr 12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8"/>
        </w:trPr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95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do uchwały nr XII/101/24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8"/>
        </w:trPr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95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Rady Miejskiej w Bytomiu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8"/>
        </w:trPr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95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5"/>
              </w:rPr>
            </w:pPr>
            <w:r>
              <w:rPr>
                <w:color w:val="000000"/>
                <w:sz w:val="15"/>
              </w:rPr>
              <w:t>z dnia 16 grudnia 2024 r.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158"/>
        </w:trPr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95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</w:tr>
      <w:tr w:rsidR="002809C9" w:rsidTr="00883F31">
        <w:trPr>
          <w:trHeight w:val="416"/>
        </w:trPr>
        <w:tc>
          <w:tcPr>
            <w:tcW w:w="14894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PLAN DOCHODÓW ZE ŚRODKÓW FUNDUSZU POMOCY I WYDATKÓW NIMI FINANSOWANYCH NA REALIZACJĘ ZADAŃ OKREŚLONYCH </w:t>
            </w:r>
            <w:r>
              <w:rPr>
                <w:b/>
                <w:color w:val="000000"/>
                <w:sz w:val="14"/>
              </w:rPr>
              <w:cr/>
              <w:t>W USTAWIE O POMOCY OBYWATELOM UKRAINY W ZWIĄZKU Z KONFLIKTEM ZBROJNYM NA TERYTORIUM TEGO PAŃSTWA W 2025 ROKU</w:t>
            </w:r>
          </w:p>
        </w:tc>
      </w:tr>
      <w:tr w:rsidR="002809C9" w:rsidTr="00883F31">
        <w:trPr>
          <w:trHeight w:val="158"/>
        </w:trPr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956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2809C9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 złotych</w:t>
            </w:r>
          </w:p>
        </w:tc>
      </w:tr>
      <w:tr w:rsidR="002809C9" w:rsidTr="00883F31">
        <w:trPr>
          <w:trHeight w:val="342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Dział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Rozdział</w:t>
            </w:r>
          </w:p>
        </w:tc>
        <w:tc>
          <w:tcPr>
            <w:tcW w:w="113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Wyszczególnienie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Kwota </w:t>
            </w:r>
          </w:p>
        </w:tc>
      </w:tr>
      <w:tr w:rsidR="002809C9" w:rsidTr="00883F31">
        <w:trPr>
          <w:trHeight w:val="158"/>
        </w:trPr>
        <w:tc>
          <w:tcPr>
            <w:tcW w:w="134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Dochody ze środków Funduszu Pomocy (§ 2100):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124 043</w:t>
            </w:r>
          </w:p>
        </w:tc>
      </w:tr>
      <w:tr w:rsidR="002809C9" w:rsidTr="00883F31">
        <w:trPr>
          <w:trHeight w:val="158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75095</w:t>
            </w:r>
          </w:p>
        </w:tc>
        <w:tc>
          <w:tcPr>
            <w:tcW w:w="113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Administracja publiczna, Pozostała działalność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635</w:t>
            </w:r>
          </w:p>
        </w:tc>
      </w:tr>
      <w:tr w:rsidR="002809C9" w:rsidTr="00883F31">
        <w:trPr>
          <w:trHeight w:val="158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85295</w:t>
            </w:r>
          </w:p>
        </w:tc>
        <w:tc>
          <w:tcPr>
            <w:tcW w:w="113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Pomoc społeczna, Pozostała działalność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17 394</w:t>
            </w:r>
          </w:p>
        </w:tc>
      </w:tr>
      <w:tr w:rsidR="002809C9" w:rsidTr="00883F31">
        <w:trPr>
          <w:trHeight w:val="158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85395</w:t>
            </w:r>
          </w:p>
        </w:tc>
        <w:tc>
          <w:tcPr>
            <w:tcW w:w="113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Pozostałe zadania w zakresie polityki </w:t>
            </w:r>
            <w:r>
              <w:rPr>
                <w:color w:val="000000"/>
                <w:sz w:val="14"/>
              </w:rPr>
              <w:t>społecznej, Pozostała działalność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15 996</w:t>
            </w:r>
          </w:p>
        </w:tc>
      </w:tr>
      <w:tr w:rsidR="002809C9" w:rsidTr="00883F31">
        <w:trPr>
          <w:trHeight w:val="158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85595</w:t>
            </w:r>
          </w:p>
        </w:tc>
        <w:tc>
          <w:tcPr>
            <w:tcW w:w="113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Rodzina, Pozostała działalność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90 018</w:t>
            </w:r>
          </w:p>
        </w:tc>
      </w:tr>
      <w:tr w:rsidR="002809C9" w:rsidTr="00883F31">
        <w:trPr>
          <w:trHeight w:val="314"/>
        </w:trPr>
        <w:tc>
          <w:tcPr>
            <w:tcW w:w="134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na realizację zadań określonych w ustawie o pomocy obywatelom Ukrainy w związku z konfliktem zbrojnym na terytorium tego państwa, określonych w: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124 043</w:t>
            </w:r>
          </w:p>
        </w:tc>
      </w:tr>
      <w:tr w:rsidR="002809C9" w:rsidTr="00883F31">
        <w:trPr>
          <w:trHeight w:val="158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75095</w:t>
            </w:r>
          </w:p>
        </w:tc>
        <w:tc>
          <w:tcPr>
            <w:tcW w:w="113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4 – Uznanie pobytu za legalny na podstawie wniosku; nadanie numeru PESEL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635</w:t>
            </w:r>
          </w:p>
        </w:tc>
      </w:tr>
      <w:tr w:rsidR="002809C9" w:rsidTr="00883F31">
        <w:trPr>
          <w:trHeight w:val="158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85295</w:t>
            </w:r>
          </w:p>
        </w:tc>
        <w:tc>
          <w:tcPr>
            <w:tcW w:w="113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29 i 30 – Świadczenia z pomocy społecznej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16 494</w:t>
            </w:r>
          </w:p>
        </w:tc>
      </w:tr>
      <w:tr w:rsidR="002809C9" w:rsidTr="00883F31">
        <w:trPr>
          <w:trHeight w:val="158"/>
        </w:trPr>
        <w:tc>
          <w:tcPr>
            <w:tcW w:w="8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rFonts w:ascii="Czcionka tekstu podstawowego" w:eastAsia="Czcionka tekstu podstawowego" w:hAnsi="Czcionka tekstu podstawowego" w:cs="Czcionka tekstu podstawowego"/>
                <w:color w:val="000000"/>
                <w:sz w:val="14"/>
              </w:rPr>
            </w:pPr>
          </w:p>
        </w:tc>
        <w:tc>
          <w:tcPr>
            <w:tcW w:w="11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rPr>
                <w:color w:val="000000"/>
                <w:sz w:val="14"/>
              </w:rPr>
            </w:pPr>
          </w:p>
        </w:tc>
        <w:tc>
          <w:tcPr>
            <w:tcW w:w="113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17 ustawy o pomocy społecznej – składki na ubezpieczenie zdrowotne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900</w:t>
            </w:r>
          </w:p>
        </w:tc>
      </w:tr>
      <w:tr w:rsidR="002809C9" w:rsidTr="00883F31">
        <w:trPr>
          <w:trHeight w:val="314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85395</w:t>
            </w:r>
          </w:p>
        </w:tc>
        <w:tc>
          <w:tcPr>
            <w:tcW w:w="113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Art. 26a – Wydawanie orzeczeń, legitymacji oraz kart parkingowych osobom wskazanym przez Powiatowy Zespół </w:t>
            </w:r>
            <w:r>
              <w:rPr>
                <w:color w:val="000000"/>
                <w:sz w:val="14"/>
              </w:rPr>
              <w:cr/>
              <w:t>ds. Orzekania o Niepełnosprawności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15 996</w:t>
            </w:r>
          </w:p>
        </w:tc>
      </w:tr>
      <w:tr w:rsidR="002809C9" w:rsidTr="00883F31">
        <w:trPr>
          <w:trHeight w:val="158"/>
        </w:trPr>
        <w:tc>
          <w:tcPr>
            <w:tcW w:w="88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85595</w:t>
            </w:r>
          </w:p>
        </w:tc>
        <w:tc>
          <w:tcPr>
            <w:tcW w:w="113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26 – Wypłata świadczeń rodzinnych, świadczeń rodzicielskich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61 856</w:t>
            </w:r>
          </w:p>
        </w:tc>
      </w:tr>
      <w:tr w:rsidR="002809C9" w:rsidTr="00883F31">
        <w:trPr>
          <w:trHeight w:val="158"/>
        </w:trPr>
        <w:tc>
          <w:tcPr>
            <w:tcW w:w="8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2809C9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3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Art. 27 – Zapewnienie</w:t>
            </w:r>
            <w:r>
              <w:rPr>
                <w:color w:val="000000"/>
                <w:sz w:val="14"/>
              </w:rPr>
              <w:t xml:space="preserve"> pieczy zastępczej pozbawionym opieki i wychowania rodziców dzieciom będącym obywatelami Ukrainy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809C9" w:rsidRDefault="00883F31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28 162</w:t>
            </w:r>
          </w:p>
        </w:tc>
      </w:tr>
    </w:tbl>
    <w:p w:rsidR="002809C9" w:rsidRDefault="002809C9">
      <w:pPr>
        <w:sectPr w:rsidR="002809C9">
          <w:footerReference w:type="default" r:id="rId11"/>
          <w:endnotePr>
            <w:numFmt w:val="decimal"/>
          </w:endnotePr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p w:rsidR="002809C9" w:rsidRDefault="002809C9">
      <w:pPr>
        <w:rPr>
          <w:rFonts w:eastAsia="Times New Roman" w:cs="Times New Roman"/>
          <w:szCs w:val="20"/>
        </w:rPr>
      </w:pPr>
    </w:p>
    <w:p w:rsidR="002809C9" w:rsidRDefault="00883F31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uchwale dokonuje się zmian budżetu miasta </w:t>
      </w:r>
      <w:r>
        <w:rPr>
          <w:rFonts w:eastAsia="Times New Roman" w:cs="Times New Roman"/>
          <w:szCs w:val="20"/>
        </w:rPr>
        <w:t>Bytomia na 2025 rok po stronie zaplanowanych przychodów, dochodów i wydatków budżetowych.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 xml:space="preserve">Po stronie przychodów </w:t>
      </w:r>
      <w:r>
        <w:rPr>
          <w:rFonts w:eastAsia="Times New Roman" w:cs="Times New Roman"/>
          <w:color w:val="000000"/>
          <w:szCs w:val="20"/>
          <w:u w:color="000000"/>
        </w:rPr>
        <w:t>zwiększa się o kwotę 24 136 zł plan z tytułu niewykorzystanych w roku ubiegłym środków pieniężnych pozostałych na rachunku bieżącym budżetu mias</w:t>
      </w:r>
      <w:r>
        <w:rPr>
          <w:rFonts w:eastAsia="Times New Roman" w:cs="Times New Roman"/>
          <w:color w:val="000000"/>
          <w:szCs w:val="20"/>
          <w:u w:color="000000"/>
        </w:rPr>
        <w:t>ta, wynikających z rozliczenia środków otrzymanych z Funduszy Europejskich dla Śląskiego (24 596 zł) oraz budżetu państwa (2 540 zł), przeznaczonych na realizację projektu pn. „Czas na zmiany – nowe perspektywy (RAZEM) z Centrum Integracji Społecznej”.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 xml:space="preserve">Po </w:t>
      </w:r>
      <w:r>
        <w:rPr>
          <w:rFonts w:eastAsia="Times New Roman" w:cs="Times New Roman"/>
          <w:color w:val="000000"/>
          <w:szCs w:val="20"/>
          <w:u w:val="single" w:color="000000"/>
        </w:rPr>
        <w:t xml:space="preserve">stronie dochodów </w:t>
      </w:r>
      <w:r>
        <w:rPr>
          <w:rFonts w:eastAsia="Times New Roman" w:cs="Times New Roman"/>
          <w:color w:val="000000"/>
          <w:szCs w:val="20"/>
          <w:u w:color="000000"/>
        </w:rPr>
        <w:t>w zakresie zadań własnych gminy i powiatu, w celu uporządkowania planu, a także jego dostosowania do zmiany rozporządzenia Ministra Finansów w sprawie szczegółowej klasyfikacji dochodów, wydatków, przychodów i rozchodów oraz środków pochod</w:t>
      </w:r>
      <w:r>
        <w:rPr>
          <w:rFonts w:eastAsia="Times New Roman" w:cs="Times New Roman"/>
          <w:color w:val="000000"/>
          <w:szCs w:val="20"/>
          <w:u w:color="000000"/>
        </w:rPr>
        <w:t>zących ze źródeł zagranicznych: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przenosi się kwotę 927 537 zł z działu 600 do działu 900 w ramach środków pochodzących z Górnośląsko-Zagłębiowskiej Metropolii na realizację inwestycji pn. „Budowa i przebudowa kanalizacji deszczowej w ul. Nickla i Relaksowe</w:t>
      </w:r>
      <w:r>
        <w:rPr>
          <w:rFonts w:eastAsia="Times New Roman" w:cs="Times New Roman"/>
          <w:color w:val="000000"/>
          <w:szCs w:val="20"/>
          <w:u w:color="000000"/>
        </w:rPr>
        <w:t>j (Frenzla)”,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przenosi się kwotę 480 000 zł z działu 756 do działu 600 w zakresie dochodów realizowanych w Wydziale Transportu z tytułu wpływów z opłat za korzystanie z przystanków i dworców,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przenosi się plan w kwocie 69 844 zł w dziale 801 pomiędzy źródł</w:t>
      </w:r>
      <w:r>
        <w:rPr>
          <w:rFonts w:eastAsia="Times New Roman" w:cs="Times New Roman"/>
          <w:color w:val="000000"/>
          <w:szCs w:val="20"/>
          <w:u w:color="000000"/>
        </w:rPr>
        <w:t>ami w zakresie środków pochodzących z Europejskiego Funduszu Społecznego Plus (61 603 zł) oraz budżetu państwa (8 241 zł) przeznaczonych na realizację projektu pn. „Nasza przyszłość zależy od działań na rzecz klimatu”,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dziale 756 dostosowuje się plan doc</w:t>
      </w:r>
      <w:r>
        <w:rPr>
          <w:rFonts w:eastAsia="Times New Roman" w:cs="Times New Roman"/>
          <w:color w:val="000000"/>
          <w:szCs w:val="20"/>
          <w:u w:color="000000"/>
        </w:rPr>
        <w:t>hodów w kwocie 638 321 207 zł w zakresie udziałów miasta w podatkach stanowiących dochód budżetu państwa do zmiany nazwy źródła dochodów uzyskiwanych z tego tytułu,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 dziale 758 dostosowuje się plan dochodów w kwocie 128 296 686 zł w zakresie subwencji ogó</w:t>
      </w:r>
      <w:r>
        <w:rPr>
          <w:rFonts w:eastAsia="Times New Roman" w:cs="Times New Roman"/>
          <w:color w:val="000000"/>
          <w:szCs w:val="20"/>
          <w:u w:color="000000"/>
        </w:rPr>
        <w:t>lnej do zmiany nazwy źródła dochodów uzyskiwanych z tego tytułu.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 w uchwale, po stronie dochodów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900, w ramach środków z Rządowego Funduszu Polski Ład: Programu Inwestycji Strategicznych: 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zmniejsza się </w:t>
      </w:r>
      <w:r>
        <w:rPr>
          <w:rFonts w:eastAsia="Times New Roman" w:cs="Times New Roman"/>
          <w:color w:val="000000"/>
          <w:szCs w:val="20"/>
          <w:u w:color="000000"/>
        </w:rPr>
        <w:t>plan o kwotę 12 506 zł w związku z aktualizacją harmonogramu finansowego i promesy dofinansowania realizacji zadania pn. „Poprawa efektywności energetycznej w Gminie Bytom”,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o kwotę 927 537 zł z przeznaczeniem na realizację inwestycji pn.</w:t>
      </w:r>
      <w:r>
        <w:rPr>
          <w:rFonts w:eastAsia="Times New Roman" w:cs="Times New Roman"/>
          <w:color w:val="000000"/>
          <w:szCs w:val="20"/>
          <w:u w:color="000000"/>
        </w:rPr>
        <w:t> „Budowa i przebudowa kanalizacji deszczowej w ul. Nickla i Relaksowej (Frenzla)”,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w dziale 921 zwiększa się o kwotę 46 489 zł plan środków z Rządowego Programu Odbudowy Zabytków (Polski Ład) w ramach Funduszu Przeciwdziałania COVID-19 w celu </w:t>
      </w:r>
      <w:r>
        <w:rPr>
          <w:rFonts w:eastAsia="Times New Roman" w:cs="Times New Roman"/>
          <w:color w:val="000000"/>
          <w:szCs w:val="20"/>
          <w:u w:color="000000"/>
        </w:rPr>
        <w:lastRenderedPageBreak/>
        <w:t>dostosowani</w:t>
      </w:r>
      <w:r>
        <w:rPr>
          <w:rFonts w:eastAsia="Times New Roman" w:cs="Times New Roman"/>
          <w:color w:val="000000"/>
          <w:szCs w:val="20"/>
          <w:u w:color="000000"/>
        </w:rPr>
        <w:t>a do kwoty wynikającej z podpisanej promesy dofinansowania realizacji inwestycji pn. „Renowacja zabytkowego kościoła św. Wojciecha w Bytomiu, pl. Klasztorny 1”,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926, w ramach środków pochodzących z Rządowego Funduszu Polski Ład: Programu Inwesty</w:t>
      </w:r>
      <w:r>
        <w:rPr>
          <w:rFonts w:eastAsia="Times New Roman" w:cs="Times New Roman"/>
          <w:color w:val="000000"/>
          <w:szCs w:val="20"/>
          <w:u w:color="000000"/>
        </w:rPr>
        <w:t>cji Strategicznych na realizację inwestycji pn. „Remont i adaptacja obiektów przy ul. Worpie 18 i Stolarzowickiej 19” zwiększa się plan o kwotę 834 075 zł z tytułu środków niewykorzystanych w roku ubiegłym oraz zmniejsza się o kwotę 927 537 zł plan w tym ź</w:t>
      </w:r>
      <w:r>
        <w:rPr>
          <w:rFonts w:eastAsia="Times New Roman" w:cs="Times New Roman"/>
          <w:color w:val="000000"/>
          <w:szCs w:val="20"/>
          <w:u w:color="000000"/>
        </w:rPr>
        <w:t>ródle w związku z otrzymaniem dofinansowania realizacji zadania z budżetu Górnośląsko-Zagłębiowskiej Metropolii w tej wysokości,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w dziale 756 zwiększa się o kwotę 23 276 zł plan w Wydziale Polityki Społecznej z tytułu śr</w:t>
      </w:r>
      <w:r>
        <w:rPr>
          <w:rFonts w:eastAsia="Times New Roman" w:cs="Times New Roman"/>
          <w:color w:val="000000"/>
          <w:szCs w:val="20"/>
          <w:u w:color="000000"/>
        </w:rPr>
        <w:t>odków przyznanych przez Państwowy Fundusz Rehabilitacji Osób Niepełnosprawnych na obsługę, promocję i ewaluację pilotażowego programu pn. „Aktywny samorząd”.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600, w Miejskim Zarządzie Dróg i Mo</w:t>
      </w:r>
      <w:r>
        <w:rPr>
          <w:rFonts w:eastAsia="Times New Roman" w:cs="Times New Roman"/>
          <w:color w:val="000000"/>
          <w:szCs w:val="20"/>
          <w:u w:color="000000"/>
        </w:rPr>
        <w:t>stów zwiększa się plan łącznie o kwotę 2 309 070 zł, z tego: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60016 o 20 971 zł w celu aktualizacji planu wydatków w ramach realizacji zadania pn. „Przebudowa łącznika pomiędzy ul. Kolejową a ul. Ignacego Chrzanowskiego w Bytomiu” do kwoty wynikają</w:t>
      </w:r>
      <w:r>
        <w:rPr>
          <w:rFonts w:eastAsia="Times New Roman" w:cs="Times New Roman"/>
          <w:color w:val="000000"/>
          <w:szCs w:val="20"/>
          <w:u w:color="000000"/>
        </w:rPr>
        <w:t>cej z zakończonego postępowania przetargowego,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60020 i 60021 łącznie o 2 288 099 zł w celu wyodrębnienia planu wydatków dotyczących kosztów funkcjonowania przystanków komunikacyjnych, dworców i węzłów przesiadkowych, w tym w zakresie utrzymania cz</w:t>
      </w:r>
      <w:r>
        <w:rPr>
          <w:rFonts w:eastAsia="Times New Roman" w:cs="Times New Roman"/>
          <w:color w:val="000000"/>
          <w:szCs w:val="20"/>
          <w:u w:color="000000"/>
        </w:rPr>
        <w:t>ystości na przystankach komunikacji miejskiej i dworcu autobusowym o 1 552 617 zł oraz realizacji inwestycji pn. „Mobilna Metropolia – Budowa Centrów Przesiadkowych na terenie gminy Bytom” i „Budowa węzła przesiadkowego na Placu Wolskiego w Bytomiu wraz z </w:t>
      </w:r>
      <w:r>
        <w:rPr>
          <w:rFonts w:eastAsia="Times New Roman" w:cs="Times New Roman"/>
          <w:color w:val="000000"/>
          <w:szCs w:val="20"/>
          <w:u w:color="000000"/>
        </w:rPr>
        <w:t>przystosowaniem układu komunikacyjnego” o 735 482 zł,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750, rozdz. 75023 zmniejsza się o kwotę 63 218 zł plan w Wydziale Informatyki i przenosi się środki do działu 900, rozdz. 90002, zgodnie z zawartym w tej pozycji uzasadnieniem,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852</w:t>
      </w:r>
      <w:r>
        <w:rPr>
          <w:rFonts w:eastAsia="Times New Roman" w:cs="Times New Roman"/>
          <w:color w:val="000000"/>
          <w:szCs w:val="20"/>
          <w:u w:color="000000"/>
        </w:rPr>
        <w:t>, rozdz. 85232 zwiększa się łącznie o kwotę 24 136 zł plan wydatków przeznaczonych na realizację projektu pn. „Czas na zmiany – nowe perspektywy (RAZEM) z Centrum Integracji Społecznej” w ramach niewykorzystanych w roku ubiegłym środków Funduszy Europejski</w:t>
      </w:r>
      <w:r>
        <w:rPr>
          <w:rFonts w:eastAsia="Times New Roman" w:cs="Times New Roman"/>
          <w:color w:val="000000"/>
          <w:szCs w:val="20"/>
          <w:u w:color="000000"/>
        </w:rPr>
        <w:t>ch dla Śląskiego oraz budżetu państwa, z tego w Wydziale Polityki Społecznej o 366 zł oraz w Centrum Integracji Społecznej o 23 770 zł,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900, w Miejskim Zarządzie Dróg i Mostów: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90001 zwiększa się o kwotę 927 537 zł plan wydatków współfi</w:t>
      </w:r>
      <w:r>
        <w:rPr>
          <w:rFonts w:eastAsia="Times New Roman" w:cs="Times New Roman"/>
          <w:color w:val="000000"/>
          <w:szCs w:val="20"/>
          <w:u w:color="000000"/>
        </w:rPr>
        <w:t>nansowanych z Rządowego Funduszu Polski Ład: Programu Inwestycji Strategicznych przeznaczonych na realizację inwestycji pn. „Budowa i przebudowa kanalizacji deszczowej w ul. Nickla i Relaksowej (Frenzla)”,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 xml:space="preserve">w rozdz. 90003 i 90095 zmniejsza się plan łącznie </w:t>
      </w:r>
      <w:r>
        <w:rPr>
          <w:rFonts w:eastAsia="Times New Roman" w:cs="Times New Roman"/>
          <w:color w:val="000000"/>
          <w:szCs w:val="20"/>
          <w:u w:color="000000"/>
        </w:rPr>
        <w:t>o kwotę 2 309 070 zł i przenosi się środki do działu 600 w zakresie zadań własnych gminy, zgodnie z zawartym w tej pozycji uzasadnieniem,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90015 zmniejsza się o kwotę 12 506 zł plan w ramach realizacji inwestycji pn. „Poprawa efektywności energetyc</w:t>
      </w:r>
      <w:r>
        <w:rPr>
          <w:rFonts w:eastAsia="Times New Roman" w:cs="Times New Roman"/>
          <w:color w:val="000000"/>
          <w:szCs w:val="20"/>
          <w:u w:color="000000"/>
        </w:rPr>
        <w:t>znej w Gminie Bytom” z uwagi na aktualizację harmonogramu finansowego.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 w dziale 900, w rozdz. 90002 zwiększa się o kwotę 63 218 zł plan w Wydziale Informatyki w zakresie realizacji umowy na usługi serwisowe programów informatycznych wykorzystywanyc</w:t>
      </w:r>
      <w:r>
        <w:rPr>
          <w:rFonts w:eastAsia="Times New Roman" w:cs="Times New Roman"/>
          <w:color w:val="000000"/>
          <w:szCs w:val="20"/>
          <w:u w:color="000000"/>
        </w:rPr>
        <w:t>h do obsługi systemu gospodarowania odpadami komunalnymi,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921, rozdz. 92195 zwiększa się o kwotę 46 489 zł plan w Wydziale Miejskiego Konserwatora Zabytków w ramach dotacji celowej dla Zakonu Braci Mniejszych – Franciszkanów Prowincji Wniebowzię</w:t>
      </w:r>
      <w:r>
        <w:rPr>
          <w:rFonts w:eastAsia="Times New Roman" w:cs="Times New Roman"/>
          <w:color w:val="000000"/>
          <w:szCs w:val="20"/>
          <w:u w:color="000000"/>
        </w:rPr>
        <w:t>cia Najświętszej Maryi Panny, z przeznaczeniem na realizację inwestycji pn. „Renowacja zabytkowego kościoła św. Wojciecha w Bytomiu, pl. Klasztorny 1”,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926, rozdz. 92695 w Wydziale Realizacji Inwestycji i Remontów w ramach środków z Rządowego Fu</w:t>
      </w:r>
      <w:r>
        <w:rPr>
          <w:rFonts w:eastAsia="Times New Roman" w:cs="Times New Roman"/>
          <w:color w:val="000000"/>
          <w:szCs w:val="20"/>
          <w:u w:color="000000"/>
        </w:rPr>
        <w:t>nduszu Polski Ład: Programu Inwestycji Strategicznych przeznaczonych na realizację inwestycji pn. „Remont i adaptacja obiektów przy ul. Worpie 18 i Stolarzowickiej 19” zwiększa się plan o kwotę 834 075 zł w związku z przesunięciem do roku bieżącego środków</w:t>
      </w:r>
      <w:r>
        <w:rPr>
          <w:rFonts w:eastAsia="Times New Roman" w:cs="Times New Roman"/>
          <w:color w:val="000000"/>
          <w:szCs w:val="20"/>
          <w:u w:color="000000"/>
        </w:rPr>
        <w:t xml:space="preserve"> niewykorzystanych w roku 2024 oraz zmniejsza się plan o kwotę 927 537 zł w związku z otrzymaniem dofinansowania realizacji zadania z budżetu Górnośląsko-Zagłębiowskiej Metropolii w tej wysokości, a uwolnione środki z Rządowego Funduszu Polski Ład: Program</w:t>
      </w:r>
      <w:r>
        <w:rPr>
          <w:rFonts w:eastAsia="Times New Roman" w:cs="Times New Roman"/>
          <w:color w:val="000000"/>
          <w:szCs w:val="20"/>
          <w:u w:color="000000"/>
        </w:rPr>
        <w:t>u Inwestycji Strategicznych przenosi się do działu 900, rozdz. 90001, zgodnie z zawartym w tej pozycji uzasadnieniem,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853, rozdz. 85311 zwiększa się o kwotę 23 276 zł plan w Miejskim Ośrodku Pomocy Rodzinie w za</w:t>
      </w:r>
      <w:r>
        <w:rPr>
          <w:rFonts w:eastAsia="Times New Roman" w:cs="Times New Roman"/>
          <w:color w:val="000000"/>
          <w:szCs w:val="20"/>
          <w:u w:color="000000"/>
        </w:rPr>
        <w:t>kresie obsługi, promocji i ewaluacji programu pn. „Aktywny samorząd”, realizowanego ze środków Państwowego Funduszu Rehabilitacji Osób Niepełnosprawnych.</w:t>
      </w:r>
    </w:p>
    <w:p w:rsidR="002809C9" w:rsidRDefault="00883F31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przedłożonej uchwale dodaje się załącznik nr 12 oraz dokonuje się aktualizacji zapisów para</w:t>
      </w:r>
      <w:r>
        <w:rPr>
          <w:rFonts w:eastAsia="Times New Roman" w:cs="Times New Roman"/>
          <w:color w:val="000000"/>
          <w:szCs w:val="20"/>
          <w:u w:color="000000"/>
        </w:rPr>
        <w:t>grafów nr 3, 4, 7 i 8 wraz z załącznikami nr 4, 5, 7 i 9 do uchwały nr XII/101/24 Rady Miejskiej w Bytomiu z dnia 16 grudnia 2024 roku w sprawie uchwały budżetowej miasta Bytomia na 2025 rok w związku z dokonanymi zmianami kwot planowanych przychodów, doch</w:t>
      </w:r>
      <w:r>
        <w:rPr>
          <w:rFonts w:eastAsia="Times New Roman" w:cs="Times New Roman"/>
          <w:color w:val="000000"/>
          <w:szCs w:val="20"/>
          <w:u w:color="000000"/>
        </w:rPr>
        <w:t>odów i wydatków oraz dotacji planowanych do udzielenia z budżetu miasta Bytomia w 2025 roku.</w:t>
      </w:r>
    </w:p>
    <w:sectPr w:rsidR="002809C9" w:rsidSect="002809C9">
      <w:footerReference w:type="default" r:id="rId12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9C9" w:rsidRDefault="002809C9" w:rsidP="002809C9">
      <w:r>
        <w:separator/>
      </w:r>
    </w:p>
  </w:endnote>
  <w:endnote w:type="continuationSeparator" w:id="0">
    <w:p w:rsidR="002809C9" w:rsidRDefault="002809C9" w:rsidP="002809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2809C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809C9" w:rsidRDefault="00883F31">
          <w:pPr>
            <w:rPr>
              <w:sz w:val="18"/>
            </w:rPr>
          </w:pPr>
          <w:r>
            <w:rPr>
              <w:sz w:val="18"/>
            </w:rPr>
            <w:t>Id: 5D180D42-BFBB-44E3-B1C3-FAE5CB7F4B5D.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809C9" w:rsidRDefault="00883F3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809C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6</w:t>
          </w:r>
          <w:r w:rsidR="002809C9">
            <w:rPr>
              <w:sz w:val="18"/>
            </w:rPr>
            <w:fldChar w:fldCharType="end"/>
          </w:r>
        </w:p>
      </w:tc>
    </w:tr>
  </w:tbl>
  <w:p w:rsidR="002809C9" w:rsidRDefault="002809C9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5"/>
      <w:gridCol w:w="4933"/>
    </w:tblGrid>
    <w:tr w:rsidR="002809C9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809C9" w:rsidRDefault="00883F31">
          <w:pPr>
            <w:rPr>
              <w:sz w:val="18"/>
            </w:rPr>
          </w:pPr>
          <w:r>
            <w:rPr>
              <w:sz w:val="18"/>
            </w:rPr>
            <w:t>Id: 5D180D42-BFBB-44E3-B1C3-FAE5CB7F4B5D.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809C9" w:rsidRDefault="00883F3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809C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7</w:t>
          </w:r>
          <w:r w:rsidR="002809C9">
            <w:rPr>
              <w:sz w:val="18"/>
            </w:rPr>
            <w:fldChar w:fldCharType="end"/>
          </w:r>
        </w:p>
      </w:tc>
    </w:tr>
  </w:tbl>
  <w:p w:rsidR="002809C9" w:rsidRDefault="002809C9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5"/>
      <w:gridCol w:w="4933"/>
    </w:tblGrid>
    <w:tr w:rsidR="002809C9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809C9" w:rsidRDefault="00883F31">
          <w:pPr>
            <w:rPr>
              <w:sz w:val="18"/>
            </w:rPr>
          </w:pPr>
          <w:r>
            <w:rPr>
              <w:sz w:val="18"/>
            </w:rPr>
            <w:t>Id: 5D180D42-BFBB-44E3-B1C3-FAE5CB7F4B5D.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809C9" w:rsidRDefault="00883F3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809C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8</w:t>
          </w:r>
          <w:r w:rsidR="002809C9">
            <w:rPr>
              <w:sz w:val="18"/>
            </w:rPr>
            <w:fldChar w:fldCharType="end"/>
          </w:r>
        </w:p>
      </w:tc>
    </w:tr>
  </w:tbl>
  <w:p w:rsidR="002809C9" w:rsidRDefault="002809C9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785"/>
      <w:gridCol w:w="4893"/>
    </w:tblGrid>
    <w:tr w:rsidR="002809C9">
      <w:tc>
        <w:tcPr>
          <w:tcW w:w="978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809C9" w:rsidRDefault="00883F31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5D180D42-BFBB-44E3-B1C3-FAE5CB7F4B5D. Podpisany</w:t>
          </w:r>
        </w:p>
      </w:tc>
      <w:tc>
        <w:tcPr>
          <w:tcW w:w="489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809C9" w:rsidRDefault="00883F3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809C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11</w:t>
          </w:r>
          <w:r w:rsidR="002809C9">
            <w:rPr>
              <w:sz w:val="18"/>
            </w:rPr>
            <w:fldChar w:fldCharType="end"/>
          </w:r>
        </w:p>
      </w:tc>
    </w:tr>
  </w:tbl>
  <w:p w:rsidR="002809C9" w:rsidRDefault="002809C9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785"/>
      <w:gridCol w:w="4893"/>
    </w:tblGrid>
    <w:tr w:rsidR="002809C9">
      <w:tc>
        <w:tcPr>
          <w:tcW w:w="978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809C9" w:rsidRDefault="00883F31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5D180D42-BFBB-44E3-B1C3-FAE5CB7F4B5D. Podpisany</w:t>
          </w:r>
        </w:p>
      </w:tc>
      <w:tc>
        <w:tcPr>
          <w:tcW w:w="489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809C9" w:rsidRDefault="00883F3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809C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13</w:t>
          </w:r>
          <w:r w:rsidR="002809C9">
            <w:rPr>
              <w:sz w:val="18"/>
            </w:rPr>
            <w:fldChar w:fldCharType="end"/>
          </w:r>
        </w:p>
      </w:tc>
    </w:tr>
  </w:tbl>
  <w:p w:rsidR="002809C9" w:rsidRDefault="002809C9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785"/>
      <w:gridCol w:w="4893"/>
    </w:tblGrid>
    <w:tr w:rsidR="002809C9">
      <w:tc>
        <w:tcPr>
          <w:tcW w:w="978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809C9" w:rsidRDefault="00883F31">
          <w:pPr>
            <w:rPr>
              <w:sz w:val="18"/>
            </w:rPr>
          </w:pPr>
          <w:r>
            <w:rPr>
              <w:sz w:val="18"/>
            </w:rPr>
            <w:t>Id: 5D180D42-BFBB-44E3-B1C3-FAE5CB7F4B5D. Podpisany</w:t>
          </w:r>
        </w:p>
      </w:tc>
      <w:tc>
        <w:tcPr>
          <w:tcW w:w="489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809C9" w:rsidRDefault="00883F3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809C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14</w:t>
          </w:r>
          <w:r w:rsidR="002809C9">
            <w:rPr>
              <w:sz w:val="18"/>
            </w:rPr>
            <w:fldChar w:fldCharType="end"/>
          </w:r>
        </w:p>
      </w:tc>
    </w:tr>
  </w:tbl>
  <w:p w:rsidR="002809C9" w:rsidRDefault="002809C9">
    <w:pPr>
      <w:rPr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2809C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809C9" w:rsidRDefault="00883F31">
          <w:pPr>
            <w:rPr>
              <w:sz w:val="18"/>
            </w:rPr>
          </w:pPr>
          <w:r>
            <w:rPr>
              <w:sz w:val="18"/>
            </w:rPr>
            <w:t>Id: 5D180D42-BFBB-44E3-B1C3-FAE5CB7F4B5D.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809C9" w:rsidRDefault="00883F3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809C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16</w:t>
          </w:r>
          <w:r w:rsidR="002809C9">
            <w:rPr>
              <w:sz w:val="18"/>
            </w:rPr>
            <w:fldChar w:fldCharType="end"/>
          </w:r>
        </w:p>
      </w:tc>
    </w:tr>
  </w:tbl>
  <w:p w:rsidR="002809C9" w:rsidRDefault="002809C9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9C9" w:rsidRDefault="002809C9" w:rsidP="002809C9">
      <w:r>
        <w:separator/>
      </w:r>
    </w:p>
  </w:footnote>
  <w:footnote w:type="continuationSeparator" w:id="0">
    <w:p w:rsidR="002809C9" w:rsidRDefault="002809C9" w:rsidP="002809C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809C9"/>
    <w:rsid w:val="00883F31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809C9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4672</Words>
  <Characters>26156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30767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XIV/111/25 z dnia 10 lutego 2025 r.</dc:title>
  <dc:subject>zmieniająca uchwałę budżetową miasta Bytomia na 2025^rok</dc:subject>
  <dc:creator>asteuer</dc:creator>
  <cp:lastModifiedBy>asteuer</cp:lastModifiedBy>
  <cp:revision>2</cp:revision>
  <dcterms:created xsi:type="dcterms:W3CDTF">2025-02-11T09:22:00Z</dcterms:created>
  <dcterms:modified xsi:type="dcterms:W3CDTF">2025-02-17T11:28:00Z</dcterms:modified>
  <cp:category>Akt prawny</cp:category>
</cp:coreProperties>
</file>