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B514C1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514C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7.5pt;margin-top:36.85pt;width:146.1pt;height:64.5pt;z-index:251660288" stroked="f">
            <v:textbox style="mso-next-textbox:#_x0000_s1028">
              <w:txbxContent>
                <w:p w:rsidR="00BA3CF1" w:rsidRPr="00F77892" w:rsidRDefault="00BA3CF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A3CF1" w:rsidRPr="00F77892" w:rsidRDefault="00BA3C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BA3CF1" w:rsidRPr="00F77892" w:rsidRDefault="00BA3C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A3CF1" w:rsidRPr="00F77892" w:rsidRDefault="00BA3CF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A3CF1" w:rsidRDefault="00BA3CF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A3CF1" w:rsidRPr="00F443D6" w:rsidRDefault="00BA3CF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A3CF1" w:rsidRPr="00C235C2" w:rsidRDefault="00BA3CF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A3CF1" w:rsidRPr="00F443D6" w:rsidRDefault="00BA3CF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A3CF1" w:rsidRPr="00C235C2" w:rsidRDefault="00BA3CF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A3CF1" w:rsidRDefault="00BA3CF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BA3CF1">
        <w:rPr>
          <w:rFonts w:ascii="Arial" w:hAnsi="Arial" w:cs="Arial"/>
        </w:rPr>
        <w:t>64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A3CF1">
        <w:rPr>
          <w:rFonts w:ascii="Arial" w:hAnsi="Arial" w:cs="Arial"/>
        </w:rPr>
        <w:t>165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1D7B5B">
        <w:rPr>
          <w:rFonts w:ascii="Arial" w:hAnsi="Arial" w:cs="Arial"/>
        </w:rPr>
        <w:t>spowolni</w:t>
      </w:r>
      <w:r w:rsidR="00DC20F4">
        <w:rPr>
          <w:rFonts w:ascii="Arial" w:hAnsi="Arial" w:cs="Arial"/>
        </w:rPr>
        <w:t>enie ruchu przed przejściem dla </w:t>
      </w:r>
      <w:r w:rsidR="001D7B5B">
        <w:rPr>
          <w:rFonts w:ascii="Arial" w:hAnsi="Arial" w:cs="Arial"/>
        </w:rPr>
        <w:t>pieszych na ulicy Pawła Woźniaka w Bytomiu.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BA3CF1" w:rsidRDefault="00BA3CF1" w:rsidP="0035018C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 xml:space="preserve">iż warunki umieszczania progów zwalniających są określone w </w:t>
      </w:r>
      <w:r w:rsidRPr="0004679F">
        <w:rPr>
          <w:rFonts w:ascii="Arial" w:hAnsi="Arial" w:cs="Arial"/>
          <w:i/>
        </w:rPr>
        <w:t>rozporządzeniu Ministra Infrastruktury z dnia 3 lipca 2003 roku w sprawie szczegółowych warunków technicznych dla znaków i sygnałów drogowych oraz urządzeń bezpieczeństwa ruchu drogowego i warunków ich umieszczania na drogach</w:t>
      </w:r>
      <w:r>
        <w:rPr>
          <w:rFonts w:ascii="Arial" w:hAnsi="Arial" w:cs="Arial"/>
        </w:rPr>
        <w:t xml:space="preserve">. Zgodnie z wymogami progi zwalniające nie mogą być umieszczane w odległości mniejszej jak 25 m od najbliższej konstrukcji nośnej. We wskazanym rejonie ulica Woźniaka przebiega </w:t>
      </w:r>
      <w:r w:rsidR="001D7B5B">
        <w:rPr>
          <w:rFonts w:ascii="Arial" w:hAnsi="Arial" w:cs="Arial"/>
        </w:rPr>
        <w:t>w </w:t>
      </w:r>
      <w:r>
        <w:rPr>
          <w:rFonts w:ascii="Arial" w:hAnsi="Arial" w:cs="Arial"/>
        </w:rPr>
        <w:t xml:space="preserve">zwartej zabudowie mieszkaniowej i spełnienie powyższego warunku jest niemożliwe. Dodatkowym argumentem jest również fakt przeznaczenia ulicy Woźniaka jako jednej z głównych dróg komunikujących szpital. </w:t>
      </w:r>
      <w:r w:rsidR="0035018C">
        <w:rPr>
          <w:rFonts w:ascii="Arial" w:hAnsi="Arial" w:cs="Arial"/>
        </w:rPr>
        <w:t>Przywołane rozporządzenie zabrania stosowania progów zwalniających na ulicach i drogach wyjazdowych pojazdów straży pożarnych, stacji pogotowia ratunkowego itp.</w:t>
      </w:r>
    </w:p>
    <w:p w:rsidR="0035018C" w:rsidRDefault="0035018C" w:rsidP="0035018C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Ulica położona jest w strefie ograniczonej prędkości jazdy do 30 km/h i kierujący pojazdami winni stosować się do </w:t>
      </w:r>
      <w:r w:rsidR="00B5526F">
        <w:rPr>
          <w:rFonts w:ascii="Arial" w:hAnsi="Arial" w:cs="Arial"/>
        </w:rPr>
        <w:t>wprowadzonego</w:t>
      </w:r>
      <w:r>
        <w:rPr>
          <w:rFonts w:ascii="Arial" w:hAnsi="Arial" w:cs="Arial"/>
        </w:rPr>
        <w:t xml:space="preserve"> ograniczenia. Organem uprawnionym do </w:t>
      </w:r>
      <w:r w:rsidR="00082A48">
        <w:rPr>
          <w:rFonts w:ascii="Arial" w:hAnsi="Arial" w:cs="Arial"/>
        </w:rPr>
        <w:t xml:space="preserve">egzekwowania </w:t>
      </w:r>
      <w:r w:rsidR="00B5526F">
        <w:rPr>
          <w:rFonts w:ascii="Arial" w:hAnsi="Arial" w:cs="Arial"/>
        </w:rPr>
        <w:t>obowiązujących</w:t>
      </w:r>
      <w:r w:rsidR="00082A48">
        <w:rPr>
          <w:rFonts w:ascii="Arial" w:hAnsi="Arial" w:cs="Arial"/>
        </w:rPr>
        <w:t xml:space="preserve"> przepisów</w:t>
      </w:r>
      <w:r>
        <w:rPr>
          <w:rFonts w:ascii="Arial" w:hAnsi="Arial" w:cs="Arial"/>
        </w:rPr>
        <w:t xml:space="preserve"> w tym przypadku </w:t>
      </w:r>
      <w:r w:rsidR="00082A48">
        <w:rPr>
          <w:rFonts w:ascii="Arial" w:hAnsi="Arial" w:cs="Arial"/>
        </w:rPr>
        <w:t xml:space="preserve">jest </w:t>
      </w:r>
      <w:r>
        <w:rPr>
          <w:rFonts w:ascii="Arial" w:hAnsi="Arial" w:cs="Arial"/>
        </w:rPr>
        <w:t>wyłącznie Policja, gdzie należy zgłaszać zaobserwowane wykroczenia. Pomocnym narzędziem w tej sprawie jest aplikacja Krajowa Mapa Zagrożeń Bezpieczeństwa, za pomocą  której mieszkańcy w łatwy sposób mogą przekazywać swoje uwagi.</w:t>
      </w:r>
    </w:p>
    <w:p w:rsidR="00B5526F" w:rsidRDefault="00B5526F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35018C">
        <w:rPr>
          <w:rFonts w:ascii="Arial" w:hAnsi="Arial" w:cs="Arial"/>
          <w:sz w:val="16"/>
          <w:szCs w:val="16"/>
        </w:rPr>
        <w:t>12-04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</w:t>
      </w:r>
      <w:r w:rsidR="00B9139F">
        <w:rPr>
          <w:rFonts w:ascii="Arial" w:hAnsi="Arial" w:cs="Arial"/>
          <w:bCs/>
          <w:sz w:val="20"/>
          <w:szCs w:val="20"/>
        </w:rPr>
        <w:t>1</w:t>
      </w:r>
      <w:r w:rsidR="0035018C">
        <w:rPr>
          <w:rFonts w:ascii="Arial" w:hAnsi="Arial" w:cs="Arial"/>
          <w:bCs/>
          <w:sz w:val="20"/>
          <w:szCs w:val="20"/>
        </w:rPr>
        <w:t>2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CF1" w:rsidRDefault="00BA3CF1" w:rsidP="0085517A">
      <w:r>
        <w:separator/>
      </w:r>
    </w:p>
  </w:endnote>
  <w:endnote w:type="continuationSeparator" w:id="0">
    <w:p w:rsidR="00BA3CF1" w:rsidRDefault="00BA3CF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A3CF1" w:rsidRPr="003A6CA9" w:rsidRDefault="00B514C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A3CF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5526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A3CF1" w:rsidRDefault="00BA3C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CF1" w:rsidRDefault="00BA3CF1" w:rsidP="0085517A">
      <w:r>
        <w:separator/>
      </w:r>
    </w:p>
  </w:footnote>
  <w:footnote w:type="continuationSeparator" w:id="0">
    <w:p w:rsidR="00BA3CF1" w:rsidRDefault="00BA3CF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693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82A4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5018C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9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4F0B6A-F93B-402C-B9AA-6130495E4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7</cp:revision>
  <cp:lastPrinted>2024-12-05T10:25:00Z</cp:lastPrinted>
  <dcterms:created xsi:type="dcterms:W3CDTF">2024-12-04T09:39:00Z</dcterms:created>
  <dcterms:modified xsi:type="dcterms:W3CDTF">2024-12-05T10:30:00Z</dcterms:modified>
</cp:coreProperties>
</file>