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9203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XI/96/24</w:t>
      </w:r>
      <w:r>
        <w:rPr>
          <w:b/>
          <w:caps/>
        </w:rPr>
        <w:br/>
        <w:t>Rady Miejskiej w Bytomiu</w:t>
      </w:r>
    </w:p>
    <w:p w:rsidR="00A77B3E" w:rsidRDefault="00C92034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C92034">
      <w:pPr>
        <w:keepNext/>
        <w:spacing w:after="480" w:line="276" w:lineRule="auto"/>
        <w:jc w:val="center"/>
      </w:pPr>
      <w:r>
        <w:rPr>
          <w:b/>
        </w:rPr>
        <w:t>w sprawie oddelegowania przedstawicieli Rady Miejskiej w Bytomiu do składu Bytomskiej Rady Działalności Pożytku Publicznego</w:t>
      </w:r>
    </w:p>
    <w:p w:rsidR="00A77B3E" w:rsidRDefault="00C9203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7 ust. 1 </w:t>
      </w:r>
      <w:proofErr w:type="spellStart"/>
      <w:r>
        <w:t>pkt</w:t>
      </w:r>
      <w:proofErr w:type="spellEnd"/>
      <w:r>
        <w:t xml:space="preserve"> 19 </w:t>
      </w:r>
      <w:r>
        <w:t>ustawy z dnia 8 marca 1990 r. o samorządzie gminnym (Dz. U. z 2024 r. poz. 1465, z </w:t>
      </w:r>
      <w:proofErr w:type="spellStart"/>
      <w:r>
        <w:t>późn</w:t>
      </w:r>
      <w:proofErr w:type="spellEnd"/>
      <w:r>
        <w:t>. zm.), oraz § 3 ust. 1 </w:t>
      </w:r>
      <w:proofErr w:type="spellStart"/>
      <w:r>
        <w:t>pkt</w:t>
      </w:r>
      <w:proofErr w:type="spellEnd"/>
      <w:r>
        <w:t> 1 załącznika do uchwały nr XLVI/636/21 Rady Miejskiej w Bytomiu z dnia 30 sierpnia 2021 r. w sprawie określenia trybu powoływania członków or</w:t>
      </w:r>
      <w:r>
        <w:t>az organizacji i trybu działania Bytomskiej Rady Działalności Pożytku Publicznego (Dz. Urz. Woj. Śl. z 2021 r. poz. 5540), uchwala się co następuje:</w:t>
      </w:r>
    </w:p>
    <w:p w:rsidR="00A77B3E" w:rsidRDefault="00C9203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Wybiera się radną Joannę Stępień oraz radną Barbarę Wadowską na przedstawicielki Rady Miejskiej w Byto</w:t>
      </w:r>
      <w:r>
        <w:t>miu do składu Bytomskiej Rady Działalności Pożytku Publicznego.</w:t>
      </w:r>
    </w:p>
    <w:p w:rsidR="00A77B3E" w:rsidRDefault="00C9203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C92034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C92034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C92034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4257E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57ED" w:rsidRDefault="004257ED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257ED" w:rsidRDefault="00C92034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4257ED" w:rsidRDefault="004257ED">
      <w:pPr>
        <w:rPr>
          <w:rFonts w:eastAsia="Times New Roman" w:cs="Times New Roman"/>
          <w:szCs w:val="20"/>
        </w:rPr>
      </w:pPr>
    </w:p>
    <w:p w:rsidR="004257ED" w:rsidRDefault="00C9203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257ED" w:rsidRDefault="00C9203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§ 2 załącznika do uchwały XLVI/636/21 Rady Miejskiej w Bytomiu z dnia 30 sierpnia </w:t>
      </w:r>
      <w:r>
        <w:rPr>
          <w:rFonts w:eastAsia="Times New Roman" w:cs="Times New Roman"/>
          <w:szCs w:val="20"/>
        </w:rPr>
        <w:t>2021 r. w sprawie określenia trybu powoływania członków oraz organizacji i trybu działania Bytomskiej Rady Działalności Pożytku Publicznego w Bytomiu. Rada liczy 12 członków, a w jej skład wchodzi m.in. dwóch przedstawicieli Rady Miejskiej w Bytomiu. Kaden</w:t>
      </w:r>
      <w:r>
        <w:rPr>
          <w:rFonts w:eastAsia="Times New Roman" w:cs="Times New Roman"/>
          <w:szCs w:val="20"/>
        </w:rPr>
        <w:t>cja Bytomskiej Rady Działalności Pożytku Publicznego trwa 3 lata.</w:t>
      </w:r>
    </w:p>
    <w:p w:rsidR="004257ED" w:rsidRDefault="00C9203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nr KO.111.1.2024 z dnia 6 listopada 2024 r. Prezydent Bytomia zwrócił się z prośbą do Przewodniczącego Rady Miejskiej w Bytomiu o wytypowanie dwóch przedstawicieli Rady Miejskiej, któ</w:t>
      </w:r>
      <w:r>
        <w:rPr>
          <w:rFonts w:eastAsia="Times New Roman" w:cs="Times New Roman"/>
          <w:szCs w:val="20"/>
        </w:rPr>
        <w:t>rzy będą wchodzić w skład Bytomskiej Rady Działalności Pożytku Publicznego.</w:t>
      </w:r>
    </w:p>
    <w:p w:rsidR="004257ED" w:rsidRDefault="00C9203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 wnosi o podjęcie przedmiotowej uchwały.</w:t>
      </w:r>
    </w:p>
    <w:p w:rsidR="004257ED" w:rsidRDefault="00C9203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sectPr w:rsidR="004257ED" w:rsidSect="004257E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7ED" w:rsidRDefault="004257ED" w:rsidP="004257ED">
      <w:r>
        <w:separator/>
      </w:r>
    </w:p>
  </w:endnote>
  <w:endnote w:type="continuationSeparator" w:id="0">
    <w:p w:rsidR="004257ED" w:rsidRDefault="004257ED" w:rsidP="00425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257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257ED" w:rsidRDefault="00C92034">
          <w:pPr>
            <w:rPr>
              <w:sz w:val="18"/>
            </w:rPr>
          </w:pPr>
          <w:r>
            <w:rPr>
              <w:sz w:val="18"/>
            </w:rPr>
            <w:t>Id: 98C6F644-6324-4F5A-85DA-4E44D779A919.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257ED" w:rsidRDefault="00C920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257E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257ED">
            <w:rPr>
              <w:sz w:val="18"/>
            </w:rPr>
            <w:fldChar w:fldCharType="end"/>
          </w:r>
        </w:p>
      </w:tc>
    </w:tr>
  </w:tbl>
  <w:p w:rsidR="004257ED" w:rsidRDefault="004257E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257E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257ED" w:rsidRDefault="00C92034">
          <w:pPr>
            <w:rPr>
              <w:sz w:val="18"/>
            </w:rPr>
          </w:pPr>
          <w:r>
            <w:rPr>
              <w:sz w:val="18"/>
            </w:rPr>
            <w:t>Id: 98C6F644-6324-4F5A-85DA-4E44D779A919.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257ED" w:rsidRDefault="00C920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257ED">
            <w:rPr>
              <w:sz w:val="18"/>
            </w:rPr>
            <w:fldChar w:fldCharType="begin"/>
          </w:r>
          <w:r>
            <w:rPr>
              <w:sz w:val="18"/>
            </w:rPr>
            <w:instrText>PA</w:instrText>
          </w:r>
          <w:r>
            <w:rPr>
              <w:sz w:val="18"/>
            </w:rPr>
            <w:instrText>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257ED">
            <w:rPr>
              <w:sz w:val="18"/>
            </w:rPr>
            <w:fldChar w:fldCharType="end"/>
          </w:r>
        </w:p>
      </w:tc>
    </w:tr>
  </w:tbl>
  <w:p w:rsidR="004257ED" w:rsidRDefault="004257E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7ED" w:rsidRDefault="004257ED" w:rsidP="004257ED">
      <w:r>
        <w:separator/>
      </w:r>
    </w:p>
  </w:footnote>
  <w:footnote w:type="continuationSeparator" w:id="0">
    <w:p w:rsidR="004257ED" w:rsidRDefault="004257ED" w:rsidP="004257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257ED"/>
    <w:rsid w:val="00A77B3E"/>
    <w:rsid w:val="00C92034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57E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XI/96/24 z dnia 25 listopada 2024 r.</dc:title>
  <dc:subject>w sprawie oddelegowania przedstawicieli Rady Miejskiej w^Bytomiu do składu Bytomskiej Rady Działalności Pożytku Publicznego</dc:subject>
  <dc:creator>asteuer</dc:creator>
  <cp:lastModifiedBy>asteuer</cp:lastModifiedBy>
  <cp:revision>2</cp:revision>
  <dcterms:created xsi:type="dcterms:W3CDTF">2024-11-28T09:28:00Z</dcterms:created>
  <dcterms:modified xsi:type="dcterms:W3CDTF">2024-11-28T09:28:00Z</dcterms:modified>
  <cp:category>Akt prawny</cp:category>
</cp:coreProperties>
</file>