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5E2BE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XI/95/24</w:t>
      </w:r>
      <w:r>
        <w:rPr>
          <w:b/>
          <w:caps/>
        </w:rPr>
        <w:br/>
        <w:t>Rady Miejskiej w Bytomiu</w:t>
      </w:r>
    </w:p>
    <w:p w:rsidR="00A77B3E" w:rsidRDefault="005E2BED">
      <w:pPr>
        <w:spacing w:before="280" w:after="280" w:line="276" w:lineRule="auto"/>
        <w:jc w:val="center"/>
        <w:rPr>
          <w:b/>
          <w:caps/>
        </w:rPr>
      </w:pPr>
      <w:r>
        <w:t>z dnia 25 listopada 2024 r.</w:t>
      </w:r>
    </w:p>
    <w:p w:rsidR="00A77B3E" w:rsidRDefault="005E2BED">
      <w:pPr>
        <w:keepNext/>
        <w:spacing w:after="480" w:line="276" w:lineRule="auto"/>
        <w:jc w:val="center"/>
      </w:pPr>
      <w:r>
        <w:rPr>
          <w:b/>
        </w:rPr>
        <w:t>w sprawie ogłoszenia tekstu jednolitego uchwały nr XLV/629/21 Rady Miejskiej w Bytomiu w sprawie powołania Młodzieżowej Rady Miejskiej w Bytomiu i nadania jej statutu</w:t>
      </w:r>
    </w:p>
    <w:p w:rsidR="00A77B3E" w:rsidRDefault="005E2BED">
      <w:pPr>
        <w:keepLines/>
        <w:spacing w:before="120" w:after="120" w:line="276" w:lineRule="auto"/>
        <w:ind w:firstLine="227"/>
      </w:pPr>
      <w:r>
        <w:t xml:space="preserve">Na podstawie </w:t>
      </w:r>
      <w:r>
        <w:t>art. 16 ust. 3 i 4 ustawy z dnia 20 lipca 2000 r. o ogłaszaniu aktów normatywnych i niektórych innych aktów prawnych (Dz. U. z 2019 r. poz. 1461) uchwala się, co następuje:</w:t>
      </w:r>
    </w:p>
    <w:p w:rsidR="00A77B3E" w:rsidRDefault="005E2BE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Ogłasza się tekst jednolity uchwały nr XLV/629/21 Rady Miejskiej w Bytomiu z d</w:t>
      </w:r>
      <w:r>
        <w:t>nia 26 lipca 2021 r. w sprawie powołania Młodzieżowej Rady Miejskiej w Bytomiu i nadania jej statutu (Dz. Urz. Woj. Śl. z 2021 r. poz. 5177), z uwzględnieniem zmian wprowadzonych następującymi uchwałami:</w:t>
      </w:r>
    </w:p>
    <w:p w:rsidR="00A77B3E" w:rsidRDefault="005E2BED">
      <w:pPr>
        <w:spacing w:before="120" w:after="120" w:line="276" w:lineRule="auto"/>
        <w:ind w:left="340" w:hanging="227"/>
      </w:pPr>
      <w:r>
        <w:t>1) </w:t>
      </w:r>
      <w:r>
        <w:t>uchwałą nr LX/776/22 Rady Miejskiej w Bytomiu z d</w:t>
      </w:r>
      <w:r>
        <w:t>nia 25 kwietnia 2022 r. zmieniającą uchwałę nr XLV/629/21 Rady Miejskiej w Bytomiu  w sprawie powołania Młodzieżowej Rady Miejskiej w Bytomiu i nadania jej statutu (Dz. Urz. Woj. Śl. z 2022 r. poz. 3231);</w:t>
      </w:r>
    </w:p>
    <w:p w:rsidR="00A77B3E" w:rsidRDefault="005E2BED">
      <w:pPr>
        <w:spacing w:before="120" w:after="120" w:line="276" w:lineRule="auto"/>
        <w:ind w:left="340" w:hanging="227"/>
      </w:pPr>
      <w:r>
        <w:t>2) </w:t>
      </w:r>
      <w:r>
        <w:t>uchwałą nr LXXVI/977/23 Rady Miejskiej w Bytomiu</w:t>
      </w:r>
      <w:r>
        <w:t xml:space="preserve"> z dnia 27 marca 2023 r. zmieniającą uchwałę nr XLV/629/21 Rady Miejskiej w Bytomiu w sprawie powołania Młodzieżowej Rady Miejskiej w Bytomiu i nadania jej statutu (Dz. Urz. Woj. Śl. z 2023 r. poz. 2913).</w:t>
      </w:r>
    </w:p>
    <w:p w:rsidR="00A77B3E" w:rsidRDefault="005E2BE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Ogłoszenie tekstu jednolitego nastąpi w formie</w:t>
      </w:r>
      <w:r>
        <w:t xml:space="preserve"> obwieszczenia Rady Miejskiej w Bytomiu, stanowiącego załącznik do niniejszej uchwały.</w:t>
      </w:r>
    </w:p>
    <w:p w:rsidR="00A77B3E" w:rsidRDefault="005E2BED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Obwieszczenie, o którym mowa w § 2 podlega ogłoszeniu w Dzienniku Urzędowym Województwa Śląskiego.</w:t>
      </w:r>
    </w:p>
    <w:p w:rsidR="00A77B3E" w:rsidRDefault="005E2BED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Wykonanie uchwały powierza się Prezydentowi Miasta.</w:t>
      </w:r>
    </w:p>
    <w:p w:rsidR="00A77B3E" w:rsidRDefault="005E2BED">
      <w:pPr>
        <w:keepNext/>
        <w:keepLines/>
        <w:spacing w:before="120" w:after="120" w:line="276" w:lineRule="auto"/>
        <w:ind w:firstLine="340"/>
      </w:pPr>
      <w:r>
        <w:rPr>
          <w:b/>
        </w:rPr>
        <w:t>§ 5. </w:t>
      </w:r>
      <w:r>
        <w:t>Uch</w:t>
      </w:r>
      <w:r>
        <w:t>wała wchodzi w życie z dniem podjęcia.</w:t>
      </w:r>
    </w:p>
    <w:p w:rsidR="00A77B3E" w:rsidRDefault="005E2BED">
      <w:pPr>
        <w:keepNext/>
        <w:keepLines/>
        <w:spacing w:before="120" w:after="120" w:line="276" w:lineRule="auto"/>
        <w:ind w:firstLine="227"/>
      </w:pPr>
      <w:r>
        <w:t>  </w:t>
      </w:r>
    </w:p>
    <w:p w:rsidR="00A77B3E" w:rsidRDefault="005E2BED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5D4B0B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D4B0B" w:rsidRDefault="005D4B0B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D4B0B" w:rsidRDefault="005E2BED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Grzegorz Nowak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5E2BED">
      <w:pPr>
        <w:keepNext/>
        <w:spacing w:before="280" w:after="280" w:line="276" w:lineRule="auto"/>
        <w:ind w:left="4535"/>
      </w:pPr>
      <w:r>
        <w:lastRenderedPageBreak/>
        <w:t>Załącznik</w:t>
      </w:r>
      <w:r>
        <w:t xml:space="preserve"> do uchwały</w:t>
      </w:r>
      <w:r>
        <w:t xml:space="preserve"> Nr XI/95/24</w:t>
      </w:r>
      <w:r>
        <w:br/>
      </w:r>
      <w:r>
        <w:t>Rady Miejskiej w Bytomiu</w:t>
      </w:r>
      <w:r>
        <w:br/>
      </w:r>
      <w:r>
        <w:t>z dnia 25 listopada 2024 r.</w:t>
      </w:r>
    </w:p>
    <w:p w:rsidR="00A77B3E" w:rsidRDefault="005E2BED">
      <w:pPr>
        <w:keepNext/>
        <w:spacing w:before="280" w:after="280" w:line="276" w:lineRule="auto"/>
        <w:jc w:val="center"/>
        <w:rPr>
          <w:b/>
          <w:caps/>
        </w:rPr>
      </w:pPr>
      <w:r>
        <w:rPr>
          <w:b/>
          <w:caps/>
        </w:rPr>
        <w:t>Obwieszczenie Nr ....................</w:t>
      </w:r>
      <w:r>
        <w:rPr>
          <w:b/>
          <w:caps/>
        </w:rPr>
        <w:br/>
        <w:t>Rady Miejskiej w Bytomiu</w:t>
      </w:r>
    </w:p>
    <w:p w:rsidR="00A77B3E" w:rsidRDefault="005E2BED">
      <w:pPr>
        <w:keepNext/>
        <w:spacing w:before="280" w:after="280" w:line="276" w:lineRule="auto"/>
        <w:jc w:val="center"/>
        <w:rPr>
          <w:b/>
          <w:caps/>
        </w:rPr>
      </w:pPr>
      <w:r>
        <w:t>z dnia 25 listopada 2024 r.</w:t>
      </w:r>
    </w:p>
    <w:p w:rsidR="00A77B3E" w:rsidRDefault="005E2BED">
      <w:pPr>
        <w:keepNext/>
        <w:spacing w:after="480" w:line="276" w:lineRule="auto"/>
        <w:jc w:val="center"/>
      </w:pPr>
      <w:r>
        <w:rPr>
          <w:b/>
        </w:rPr>
        <w:t>w sprawie ogłoszenia tekstu jednolitego uchwały nr XLV/629/21 Rady Miejskiej w Bytomiu w</w:t>
      </w:r>
      <w:r>
        <w:rPr>
          <w:b/>
        </w:rPr>
        <w:t> sprawie powołania Młodzieżowej Rady Miejskiej w Bytomiu i nadania jej statutu</w:t>
      </w:r>
    </w:p>
    <w:p w:rsidR="00A77B3E" w:rsidRDefault="005E2BED">
      <w:pPr>
        <w:keepLines/>
        <w:spacing w:before="120" w:after="120" w:line="276" w:lineRule="auto"/>
        <w:ind w:firstLine="340"/>
      </w:pPr>
      <w:r>
        <w:t>1. </w:t>
      </w:r>
      <w:r>
        <w:t>Na podstawie art. 16 ust. 3 i 4 ustawy z dnia 20 lipca 2000 r. o ogłaszaniu aktów normatywnych i niektórych innych aktów prawnych (Dz. U. z 2019 r. poz. 1461) ogłasza się w z</w:t>
      </w:r>
      <w:r>
        <w:t>ałączniku do niniejszego obwieszczenia tekst jednolity uchwały nr XLV/629/21 Rady Miejskiej w Bytomiu z dnia 26 lipca 2021 r. w sprawie powołania Młodzieżowej Rady Miejskiej w Bytomiu i nadania jej statutu, z uwzględnieniem zmian wprowadzonych następującym</w:t>
      </w:r>
      <w:r>
        <w:t>i uchwałami:</w:t>
      </w:r>
    </w:p>
    <w:p w:rsidR="00A77B3E" w:rsidRDefault="005E2BED">
      <w:pPr>
        <w:spacing w:before="120" w:after="120" w:line="276" w:lineRule="auto"/>
        <w:ind w:left="340" w:hanging="227"/>
      </w:pPr>
      <w:r>
        <w:t>1) </w:t>
      </w:r>
      <w:r>
        <w:t>uchwałą nr LX/776/22 Rady Miejskiej w Bytomiu z dnia 25 kwietnia 2022 r. zmieniającą uchwałę nr XLV/629/21 Rady Miejskiej w Bytomiu w sprawie powołania Młodzieżowej Rady Miejskiej w Bytomiu i nadania jej statutu (Dz. Urz. Woj. Śl. z 2022 r.</w:t>
      </w:r>
      <w:r>
        <w:t xml:space="preserve"> poz. 3231);</w:t>
      </w:r>
    </w:p>
    <w:p w:rsidR="00A77B3E" w:rsidRDefault="005E2BED">
      <w:pPr>
        <w:spacing w:before="120" w:after="120" w:line="276" w:lineRule="auto"/>
        <w:ind w:left="340" w:hanging="227"/>
      </w:pPr>
      <w:r>
        <w:t>2) </w:t>
      </w:r>
      <w:r>
        <w:t>uchwałą nr LXXVI/977/23 Rady Miejskiej w Bytomiu z dnia 27 marca 2023 r. zmieniającą uchwałę nr XLV/629/21 Rady Miejskiej w Bytomiu w sprawie powołania Młodzieżowej Rady Miejskiej w Bytomiu i nadania jej statutu (Dz. Urz. Woj. Śl. z 2023 r.</w:t>
      </w:r>
      <w:r>
        <w:t xml:space="preserve"> poz. 2913).</w:t>
      </w:r>
    </w:p>
    <w:p w:rsidR="00A77B3E" w:rsidRDefault="005E2BED">
      <w:pPr>
        <w:keepLines/>
        <w:spacing w:before="120" w:after="120" w:line="276" w:lineRule="auto"/>
        <w:ind w:firstLine="340"/>
      </w:pPr>
      <w:r>
        <w:t>2. </w:t>
      </w:r>
      <w:r>
        <w:t>Podany w załączniku do niniejszego obwieszczenia tekst jednolity uchwały nie obejmuje:</w:t>
      </w:r>
    </w:p>
    <w:p w:rsidR="00A77B3E" w:rsidRDefault="005E2BED">
      <w:pPr>
        <w:spacing w:before="120" w:after="120" w:line="276" w:lineRule="auto"/>
        <w:ind w:left="340" w:hanging="227"/>
      </w:pPr>
      <w:r>
        <w:t>1) </w:t>
      </w:r>
      <w:r>
        <w:t xml:space="preserve">§ 2 i § 3 uchwały nr LX/776/22 Rady Miejskiej w Bytomiu z dnia 25 kwietnia 2022 r. zmieniającej uchwałę nr XLV/629/21 Rady Miejskiej w Bytomiu z dnia </w:t>
      </w:r>
      <w:r>
        <w:t>26 lipca 2021 r. w sprawie powołania Młodzieżowej Rady Miejskiej w Bytomiu i nadania jej statutu, które stanowią:</w:t>
      </w:r>
    </w:p>
    <w:p w:rsidR="00A77B3E" w:rsidRDefault="005E2BED">
      <w:pPr>
        <w:keepLines/>
        <w:spacing w:before="120" w:after="120" w:line="276" w:lineRule="auto"/>
        <w:ind w:left="453" w:firstLine="227"/>
        <w:jc w:val="both"/>
      </w:pPr>
      <w:r>
        <w:t>„</w:t>
      </w:r>
      <w:r>
        <w:t>§ 2. </w:t>
      </w:r>
      <w:r>
        <w:t>Wykonanie uchwały powierza się Prezydentowi Miasta.</w:t>
      </w:r>
    </w:p>
    <w:p w:rsidR="00A77B3E" w:rsidRDefault="005E2BED">
      <w:pPr>
        <w:keepLines/>
        <w:spacing w:before="120" w:after="120" w:line="276" w:lineRule="auto"/>
        <w:ind w:left="453" w:firstLine="340"/>
      </w:pPr>
      <w:r>
        <w:t>§ 3. </w:t>
      </w:r>
      <w:r>
        <w:t>Uchwała wchodzi w życie po upływie 14 dni od dnia ogłoszenia w Dzienniku Urzędo</w:t>
      </w:r>
      <w:r>
        <w:t>wym Województwa Śląskiego.</w:t>
      </w:r>
      <w:r>
        <w:t>”</w:t>
      </w:r>
      <w:r>
        <w:t>;</w:t>
      </w:r>
    </w:p>
    <w:p w:rsidR="00A77B3E" w:rsidRDefault="005E2BED">
      <w:pPr>
        <w:spacing w:before="120" w:after="120" w:line="276" w:lineRule="auto"/>
        <w:ind w:left="340" w:hanging="227"/>
      </w:pPr>
      <w:r>
        <w:t>2) </w:t>
      </w:r>
      <w:r>
        <w:t>§ 2 - 5 uchwały nr LXXVI/977/23 Rady Miejskiej w Bytomiu z dnia 27 marca 2023 r. zmieniającej uchwałę nr XLV/629/21 Rady Miejskiej w Bytomiu z dnia 26 lipca 2021 r. w sprawie powołania Młodzieżowej Rady Miejskiej w Bytomiu i</w:t>
      </w:r>
      <w:r>
        <w:t> nadania jej statutu, które stanowią:</w:t>
      </w:r>
    </w:p>
    <w:p w:rsidR="00A77B3E" w:rsidRDefault="005E2BED">
      <w:pPr>
        <w:keepLines/>
        <w:spacing w:before="120" w:after="120" w:line="276" w:lineRule="auto"/>
        <w:ind w:left="453" w:firstLine="227"/>
        <w:jc w:val="both"/>
      </w:pPr>
      <w:r>
        <w:t>„</w:t>
      </w:r>
      <w:r>
        <w:t>§ 2. </w:t>
      </w:r>
      <w:r>
        <w:t>Wykonanie uchwały powierza się Prezydentowi Miasta.</w:t>
      </w:r>
    </w:p>
    <w:p w:rsidR="00A77B3E" w:rsidRDefault="005E2BED">
      <w:pPr>
        <w:keepLines/>
        <w:spacing w:before="120" w:after="120" w:line="276" w:lineRule="auto"/>
        <w:ind w:left="453" w:firstLine="340"/>
      </w:pPr>
      <w:r>
        <w:lastRenderedPageBreak/>
        <w:t>§ 3. </w:t>
      </w:r>
      <w:r>
        <w:t>Do kadencji Młodzieżowej Rady Miejskiej w Bytomiu, w czasie której niniejsza uchwała weszła w życia, stosuje się przepisy dotychczasowe.</w:t>
      </w:r>
    </w:p>
    <w:p w:rsidR="00A77B3E" w:rsidRDefault="005E2BED">
      <w:pPr>
        <w:keepLines/>
        <w:spacing w:before="120" w:after="120" w:line="276" w:lineRule="auto"/>
        <w:ind w:left="453" w:firstLine="340"/>
      </w:pPr>
      <w:r>
        <w:t>§ 4. </w:t>
      </w:r>
      <w:r>
        <w:t xml:space="preserve">W pierwszych </w:t>
      </w:r>
      <w:r>
        <w:t>wyborach odbywających się po wejściu w życie niniejszej uchwały, w szkołach, o których mowa w § 15 ust. 2 pkt 1 załącznika do uchwały zmienianej w § 1 wybiera się jednego członka Rady na kadencję dwuletnią i jednego na kadencję roczną, przy czym mandat jed</w:t>
      </w:r>
      <w:r>
        <w:t>noroczny obiera członek Młodzieżowej Rady z drugą największą ilością głosów w danym okręgu wyborczym.</w:t>
      </w:r>
    </w:p>
    <w:p w:rsidR="00A77B3E" w:rsidRDefault="005E2BED">
      <w:pPr>
        <w:keepNext/>
        <w:keepLines/>
        <w:spacing w:before="120" w:after="120" w:line="276" w:lineRule="auto"/>
        <w:ind w:left="453" w:firstLine="340"/>
      </w:pPr>
      <w:r>
        <w:t>§ 5. </w:t>
      </w:r>
      <w:r>
        <w:t>Uchwała wchodzi w życie po upływie 14 dni od dnia ogłoszenia w Dzienniku Urzędowym Województwa Śląskiego.</w:t>
      </w:r>
      <w:r>
        <w:t>”</w:t>
      </w:r>
      <w:r>
        <w:t>.</w:t>
      </w:r>
    </w:p>
    <w:p w:rsidR="00A77B3E" w:rsidRDefault="005E2BED">
      <w:pPr>
        <w:keepNext/>
        <w:keepLines/>
        <w:spacing w:before="120" w:after="120" w:line="276" w:lineRule="auto"/>
        <w:ind w:firstLine="227"/>
      </w:pPr>
      <w:r>
        <w:t>  </w:t>
      </w:r>
    </w:p>
    <w:p w:rsidR="00A77B3E" w:rsidRDefault="005E2BED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5D4B0B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D4B0B" w:rsidRDefault="005D4B0B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D4B0B" w:rsidRDefault="005E2BED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Grzegorz Nowak</w:t>
            </w:r>
          </w:p>
        </w:tc>
      </w:tr>
    </w:tbl>
    <w:p w:rsidR="00A77B3E" w:rsidRDefault="00A77B3E">
      <w:pPr>
        <w:keepNext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5E2BED">
      <w:pPr>
        <w:keepNext/>
        <w:spacing w:before="120" w:after="120" w:line="276" w:lineRule="auto"/>
        <w:ind w:left="6091"/>
      </w:pPr>
      <w:r>
        <w:lastRenderedPageBreak/>
        <w:t>Załącznik do obwieszczenia</w:t>
      </w:r>
      <w:r>
        <w:br/>
        <w:t>Rady Miejskiej w Bytomiu</w:t>
      </w:r>
      <w:r>
        <w:br/>
        <w:t>z dnia 25 listopada 2024 r.</w:t>
      </w:r>
    </w:p>
    <w:p w:rsidR="00A77B3E" w:rsidRDefault="005E2BED">
      <w:pPr>
        <w:keepNext/>
        <w:spacing w:after="480" w:line="276" w:lineRule="auto"/>
        <w:jc w:val="center"/>
      </w:pPr>
      <w:r>
        <w:rPr>
          <w:b/>
        </w:rPr>
        <w:t>UCHWAŁA NR XLV/629/21</w:t>
      </w:r>
      <w:r>
        <w:rPr>
          <w:b/>
        </w:rPr>
        <w:br/>
        <w:t>RADY MIEJSKIEJ W BYTOMIU</w:t>
      </w:r>
      <w:r>
        <w:rPr>
          <w:b/>
        </w:rPr>
        <w:br/>
      </w:r>
      <w:r>
        <w:rPr>
          <w:b/>
        </w:rPr>
        <w:br/>
        <w:t>z dnia 26 lipca 2021 r.</w:t>
      </w:r>
      <w:r>
        <w:rPr>
          <w:b/>
        </w:rPr>
        <w:br/>
      </w:r>
      <w:r>
        <w:rPr>
          <w:b/>
        </w:rPr>
        <w:br/>
        <w:t xml:space="preserve">w </w:t>
      </w:r>
      <w:r>
        <w:rPr>
          <w:b/>
        </w:rPr>
        <w:t>sprawie powołania Młodzieżowej Rady Miejskiej w Bytomiu i nadania jej statutu</w:t>
      </w:r>
    </w:p>
    <w:p w:rsidR="00A77B3E" w:rsidRDefault="005E2BED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>Na podstawie art. 5b i art. 7 ust. 1 pkt 17 ustawy z dnia 8 marca 1990 r. o samorządzie gminnym (Dz. U. z 2020 r. poz. 713 z późn. zm.)</w:t>
      </w:r>
      <w:r>
        <w:rPr>
          <w:color w:val="000000"/>
          <w:u w:color="000000"/>
        </w:rPr>
        <w:t xml:space="preserve"> oraz art. 4 ust. 1, art. 8 i art. 13 pkt 2</w:t>
      </w:r>
      <w:r>
        <w:rPr>
          <w:color w:val="000000"/>
          <w:u w:color="000000"/>
        </w:rPr>
        <w:t xml:space="preserve"> ustawy z dnia 20 lipca 2000 r. o ogłaszaniu aktów normatywnych i niektórych innych aktów prawnych (Dz. U. z 2019 r. poz. 1461) uchwala się, co następuje: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celu wspierania i upowszechniania idei samorządowej wśród młodzieży powołuje się Młodzieżową R</w:t>
      </w:r>
      <w:r>
        <w:rPr>
          <w:color w:val="000000"/>
          <w:u w:color="000000"/>
        </w:rPr>
        <w:t>adę Miejską w Bytomiu z siedzibą w Bytomiu.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Młodzieżowej Radzie Miejskiej w Bytomiu nadaje się statut, określający tryb wyboru jej członków i zasady działania, stanowiący załącznik do niniejszej uchwały.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obowiązującą uchwała nr XVII/222</w:t>
      </w:r>
      <w:r>
        <w:rPr>
          <w:color w:val="000000"/>
          <w:u w:color="000000"/>
        </w:rPr>
        <w:t>/19 Rady Miejskiej w Bytomiu z dnia 23 września 2019 r. w sprawie: powołania Młodzieżowej Rady Miejskiej w Bytomiu i nadania jej statutu z późn. zm.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:rsidR="00A77B3E" w:rsidRDefault="005E2BED">
      <w:pPr>
        <w:keepNext/>
        <w:spacing w:before="120" w:after="120" w:line="276" w:lineRule="auto"/>
        <w:ind w:left="5183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uchwały nr XLV/629/21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 26 lipca 2024 r.</w:t>
      </w:r>
    </w:p>
    <w:p w:rsidR="00A77B3E" w:rsidRDefault="005E2BED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Statut Młodzieżowej Rady </w:t>
      </w:r>
      <w:r>
        <w:rPr>
          <w:b/>
          <w:color w:val="000000"/>
          <w:u w:color="000000"/>
        </w:rPr>
        <w:t>Miejskiej w Bytomiu</w:t>
      </w:r>
    </w:p>
    <w:p w:rsidR="00A77B3E" w:rsidRDefault="005E2BE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Postanowienia ogólne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Statut określa cel, zadania, zasady, zakres i formy działania, wewnętrzną organizację, zasady współdziałania oraz tryb wyboru członków Młodzieżowej Rady Miejskiej w Bytomiu.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niniejszym Statucie j</w:t>
      </w:r>
      <w:r>
        <w:rPr>
          <w:color w:val="000000"/>
          <w:u w:color="000000"/>
        </w:rPr>
        <w:t>est mowa o: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Radzie – rozumie się przez to Młodzieżową Radę Miejską w Bytomiu;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Radzie Miejskiej – rozumie się przez to Radę Miejską w Bytomiu;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Prezydencie Miasta – rozumie się przez to Prezydenta Bytomia;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Przewodniczącym Rady Miejskiej – rozumie</w:t>
      </w:r>
      <w:r>
        <w:rPr>
          <w:color w:val="000000"/>
          <w:u w:color="000000"/>
        </w:rPr>
        <w:t xml:space="preserve"> się przez to Przewodniczącego Rady</w:t>
      </w:r>
    </w:p>
    <w:p w:rsidR="00A77B3E" w:rsidRDefault="005E2BE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Miejskiej w Bytomiu;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Przewodniczącym Rady lub Przewodniczącym – rozumie się przez to Przewodniczącego Młodzieżowej Rady Miejskiej w Bytomiu;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radnym lub młodzieżowym radnym – rozumie się przez to radnego Młodzieżowe</w:t>
      </w:r>
      <w:r>
        <w:rPr>
          <w:color w:val="000000"/>
          <w:u w:color="000000"/>
        </w:rPr>
        <w:t>j Rady Miejskiej w Bytomiu;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Mieście – rozumie się przez to Miasto Bytom;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Statucie – rozumie się przez to niniejszy Statut Młodzieżowej Rady Miejskiej w Bytomiu;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komórce organizacyjnej – rozumie się przez to komórkę organizacyjną Urzędu Miejskiego </w:t>
      </w:r>
      <w:r>
        <w:rPr>
          <w:color w:val="000000"/>
          <w:u w:color="000000"/>
        </w:rPr>
        <w:t>w Bytomiu, właściwą do obsługi Rady Miejskiej w Bytomiu.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Siedzibą Rady jest Urząd Miejski w Bytomiu.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Urząd Miejski zapewnia warunki lokalowe i obsługę administracyjno-biurową Rady.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Koszty obsługi Rady pokrywa Urząd Miejski.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Rada może ust</w:t>
      </w:r>
      <w:r>
        <w:rPr>
          <w:color w:val="000000"/>
          <w:u w:color="000000"/>
        </w:rPr>
        <w:t>anowić w drodze uchwały jej logo, którego radni mogą używać do identyfikacji Rady i promowania jej działań.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Terenem działalności Rady jest Miasto Bytom. Nie wyłącza to współpracy z instytucjami i organizacjami krajowymi i zagranicznymi.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Podsta</w:t>
      </w:r>
      <w:r>
        <w:rPr>
          <w:color w:val="000000"/>
          <w:u w:color="000000"/>
        </w:rPr>
        <w:t>wą działalności Rady jest praca społeczna młodzieżowych radnych, wybieranych w wyborach na okres kadencji, która rozpoczyna się w dniu zatwierdzenia wyników wyborów i kończy w dniu poprzedzającym wybory do Rady następnej kadencji.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Radni za pełnienie swo</w:t>
      </w:r>
      <w:r>
        <w:rPr>
          <w:color w:val="000000"/>
          <w:u w:color="000000"/>
        </w:rPr>
        <w:t>jej funkcji nie mogą pobierać wynagrodzenia lub diet.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Rada nie jest związana z żadną partią polityczną lub ugrupowaniem politycznym.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Do podstawowych zadań Rady należy w szczególności: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zgłaszanie do uprawnionych podmiotów wniosków o podjęcie i</w:t>
      </w:r>
      <w:r>
        <w:rPr>
          <w:color w:val="000000"/>
          <w:u w:color="000000"/>
        </w:rPr>
        <w:t>nicjatywy uchwałodawczej;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kierowanie zapytań i wniosków do Prezydenta Miasta w sprawach dotyczących gminy;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opiniowanie projektów uchwał dotyczących młodzieży;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udział w opracowaniu dokumentów strategicznych gminy na rzecz młodzieży;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monitorowani</w:t>
      </w:r>
      <w:r>
        <w:rPr>
          <w:color w:val="000000"/>
          <w:u w:color="000000"/>
        </w:rPr>
        <w:t>e realizacji dokumentów strategicznych gminy na rzecz młodzieży;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podejmowanie działań na rzecz młodzieży, w szczególności w zakresie edukacji obywatelskiej na zasadach wskazanych w § 8;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 współuczestniczenie w działaniach związanych z tworzeniem i rea</w:t>
      </w:r>
      <w:r>
        <w:rPr>
          <w:color w:val="000000"/>
          <w:u w:color="000000"/>
        </w:rPr>
        <w:t>lizacją rządowych dokumentów strategicznych dotyczących polityki młodzieżowej.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Zapytania i wnioski określone w ust. 1 pkt 2 Rada kieruje w formie uchwały. Uchwała powinna zawierać krótkie przedstawienie stanu faktycznego będącego jej przedmiotem oraz </w:t>
      </w:r>
      <w:r>
        <w:rPr>
          <w:color w:val="000000"/>
          <w:u w:color="000000"/>
        </w:rPr>
        <w:t>wynikające z niej pytania.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Prezydent Miasta lub osoba przez niego wyznaczona są obowiązani do udzielania odpowiedzi na zapytanie lub wniosek wskazany w ust. 1 pkt 2 w ciągu 30 dni od otrzymania uchwały. Odpowiedzi udziela się na piśmie.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Rada ma prawo</w:t>
      </w:r>
      <w:r>
        <w:rPr>
          <w:color w:val="000000"/>
          <w:u w:color="000000"/>
        </w:rPr>
        <w:t xml:space="preserve"> przedstawiania Radzie Miejskiej oraz Prezydentowi Miasta opinii we wszystkich sprawach dotyczących funkcjonowania samorządu lokalnego, a w szczególności w sprawach dotyczących młodzieży.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4a. </w:t>
      </w:r>
      <w:r>
        <w:rPr>
          <w:color w:val="000000"/>
          <w:u w:color="000000"/>
        </w:rPr>
        <w:t> Rada ma prawo przedstawiania opinii innym podmiotom w sprawach,</w:t>
      </w:r>
      <w:r>
        <w:rPr>
          <w:color w:val="000000"/>
          <w:u w:color="000000"/>
        </w:rPr>
        <w:t xml:space="preserve"> o których mowa w § 7 ust. 1 pkt 7.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Opinie w sprawach określonych w ust. 4 Rada może wydawać z własnej inicjatywy w formie przyjętego przez Radę stanowiska lub uchwały.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5a. </w:t>
      </w:r>
      <w:r>
        <w:rPr>
          <w:color w:val="000000"/>
          <w:u w:color="000000"/>
        </w:rPr>
        <w:t> Opinie w sprawach określonych w ust. 4a Rada wydaje w formie uchwały.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Zainte</w:t>
      </w:r>
      <w:r>
        <w:rPr>
          <w:color w:val="000000"/>
          <w:u w:color="000000"/>
        </w:rPr>
        <w:t>resowany organ Miasta może zwrócić się do Rady z wnioskiem o wydanie opinii w danej sprawie, określając termin jej wydania, nie krótszy jednak niż 14 dni. Nieprzedstawienie opinii we wskazanym terminie uważa się za rezygnację z prawa jej wyrażenia.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Rada</w:t>
      </w:r>
      <w:r>
        <w:rPr>
          <w:color w:val="000000"/>
          <w:u w:color="000000"/>
        </w:rPr>
        <w:t xml:space="preserve"> może objąć patronat nad wydarzeniami, które nie stoją w sprzeczności z zakresem działalności Rady i nie godzą w jej dobre imię.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Rada podejmuje działania w zakresie edukacji obywatelskiej: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kształtowanie i utrwalanie postaw demokratycznych, prospołe</w:t>
      </w:r>
      <w:r>
        <w:rPr>
          <w:color w:val="000000"/>
          <w:u w:color="000000"/>
        </w:rPr>
        <w:t>cznych oraz wspieranie i upowszechnianie idei samorządowej wśród młodzieży;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nauka wystąpień publicznych, retoryki i erystyki oraz wyrabianie umiejętności podejmowania decyzji;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wyrażanie opinii w sprawach społecznych i oświatowych;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inicjowanie i ko</w:t>
      </w:r>
      <w:r>
        <w:rPr>
          <w:color w:val="000000"/>
          <w:u w:color="000000"/>
        </w:rPr>
        <w:t>ordynowanie działań na rzecz młodych mieszkańców Miasta, w szczególności w zakresie nauki, kultury i sportu;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prowadzenie działalności informacyjnej w zakresie funkcjonowania samorządów lokalnych;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udział w organizowaniu czasu wolnego dla dzieci i młod</w:t>
      </w:r>
      <w:r>
        <w:rPr>
          <w:color w:val="000000"/>
          <w:u w:color="000000"/>
        </w:rPr>
        <w:t>zieży;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reprezentowanie interesów młodzieży przed organami Miasta oraz organizacjami i instytucjami działającymi w Mieście;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nawiązywanie współpracy z młodzieżowymi radami innych gmin i samorządów wojewódzkich;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integrowanie mieszkańców Miasta wokół </w:t>
      </w:r>
      <w:r>
        <w:rPr>
          <w:color w:val="000000"/>
          <w:u w:color="000000"/>
        </w:rPr>
        <w:t>spraw społecznych i lokalnych;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wspieranie idei wolontariatu, działalności charytatywnej oraz integracji międzypokoleniowej;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obrona praw i godności ucznia;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kształtowanie postaw prozdrowotnych i proekologicznych.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Rada realizuje swoje cele po</w:t>
      </w:r>
      <w:r>
        <w:rPr>
          <w:color w:val="000000"/>
          <w:u w:color="000000"/>
        </w:rPr>
        <w:t>przez: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przygotowywanie i przeprowadzanie posiedzeń;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reprezentowanie swoich wyborców wobec organów Miasta;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współpracę z organami i instytucjami Miasta;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udział w posiedzeniach Rady Miejskiej z głosem opiniodawczym;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współpracę z samorządami </w:t>
      </w:r>
      <w:r>
        <w:rPr>
          <w:color w:val="000000"/>
          <w:u w:color="000000"/>
        </w:rPr>
        <w:t>uczniowskimi poszczególnych szkół i z samorządami wychowanków pozostałych placówek edukacyjnych oraz młodzieżowymi radami różnych szczebli samorządu;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organizowanie spotkań z przedstawicielami samorządu lokalnego, organizacji społecznych, kulturalnych i </w:t>
      </w:r>
      <w:r>
        <w:rPr>
          <w:color w:val="000000"/>
          <w:u w:color="000000"/>
        </w:rPr>
        <w:t>politycznych;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organizowanie spotkań z osobami ze świata nauki, kultury, sportu oraz przedstawicielami społeczności lokalnej;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współpracę z organizacjami pozarządowymi w zakresie działalności Rady.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Do pozostałych zadań Rady należy: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wybór Przew</w:t>
      </w:r>
      <w:r>
        <w:rPr>
          <w:color w:val="000000"/>
          <w:u w:color="000000"/>
        </w:rPr>
        <w:t>odniczącego, Wiceprzewodniczącego i Sekretarza Rady;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przyjmowanie sprawozdań Przewodniczącego Rady;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przyjęcie regulaminu pracy Rady;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wydawanie opinii w sprawie odwołania członka Rady;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decydowanie o innych sprawach Rady nieuwzględnionych w statu</w:t>
      </w:r>
      <w:r>
        <w:rPr>
          <w:color w:val="000000"/>
          <w:u w:color="000000"/>
        </w:rPr>
        <w:t>cie.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Członkowie Rady mają prawo: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czynnego i biernego prawa wyborczego do organów Rady;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zgłaszania do Przewodniczącego Rady wniosków związanych z celami i działalnością Rady oraz żądania informacji o sposobie ich realizacji;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zgłaszania projek</w:t>
      </w:r>
      <w:r>
        <w:rPr>
          <w:color w:val="000000"/>
          <w:u w:color="000000"/>
        </w:rPr>
        <w:t>tów uchwał Rady;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zgłaszania władzom Miasta za pośrednictwem Przewodniczącego Rady pytań lub pomysłów dotyczących funkcjonowania samorządu lokalnego, w tym Rady.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Członkowie Rady mają obowiązek: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reprezentowania młodzieży;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aktywnego uczestni</w:t>
      </w:r>
      <w:r>
        <w:rPr>
          <w:color w:val="000000"/>
          <w:u w:color="000000"/>
        </w:rPr>
        <w:t>czenia w działalności Rady;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przestrzegania postanowień Statutu i uchwał podjętych przez Radę;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systematycznego spotykania się z przedstawicielami samorządu uczniowskiego i uczniami macierzystej placówki.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Rady ma obowiązek przedstawia</w:t>
      </w:r>
      <w:r>
        <w:rPr>
          <w:color w:val="000000"/>
          <w:u w:color="000000"/>
        </w:rPr>
        <w:t>nia Radzie Miejskiej sprawozdania podsumowującego kadencję Rady.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Rada może posiadać opiekuna.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Wyboru opiekuna dokonuje Rada Miejska spośród kandydatów wskazanych przez Radę.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2a. </w:t>
      </w:r>
      <w:r>
        <w:rPr>
          <w:color w:val="000000"/>
          <w:u w:color="000000"/>
        </w:rPr>
        <w:t> Kandydatów na opiekuna wskazuje Rada w formie uchwały podjętej zw</w:t>
      </w:r>
      <w:r>
        <w:rPr>
          <w:color w:val="000000"/>
          <w:u w:color="000000"/>
        </w:rPr>
        <w:t>ykłą większością głosów w głosowaniu tajnym.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Kandydatem na opiekuna może być osoba, która w dniu wskazania, jako kandydata ukończyła 18 lat.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Opiekun utrzymuje kontakt z Radą, wspiera radnych i doradza im w zakresie działalności Rady. Opiekun współpra</w:t>
      </w:r>
      <w:r>
        <w:rPr>
          <w:color w:val="000000"/>
          <w:u w:color="000000"/>
        </w:rPr>
        <w:t>cuje w szczególności z Przewodniczącym Rady, Wiceprzewodniczącym Rady oraz Sekretarzem Rady. W miarę możliwości bierze udział w posiedzeniach Rady oraz informuje o działaniach Rady Radę Miejską.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Opiekuna Rady odwołuje Rada Miejska: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z inicjatywy </w:t>
      </w:r>
      <w:r>
        <w:rPr>
          <w:color w:val="000000"/>
          <w:u w:color="000000"/>
        </w:rPr>
        <w:t>własnej;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 na wniosek Rady złożony w formie uchwały podjętej zwykłą większością głosów w głosowaniu tajnym.</w:t>
      </w:r>
    </w:p>
    <w:p w:rsidR="00A77B3E" w:rsidRDefault="005E2BE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Ordynacja wyborcza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Prawo wybierania (czynne prawo wyborcze) w swoim okręgu ma mieszkaniec Bytomia będący uczniem stacjonarnej szkoły średnie</w:t>
      </w:r>
      <w:r>
        <w:rPr>
          <w:color w:val="000000"/>
          <w:u w:color="000000"/>
        </w:rPr>
        <w:t>j.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t>1. </w:t>
      </w:r>
      <w:r>
        <w:rPr>
          <w:color w:val="000000"/>
          <w:u w:color="000000"/>
        </w:rPr>
        <w:t>Prawo wybieralności (bierne prawo wyborcze) mają osoby zamieszkałe na terenie Miasta, które są: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uczniami stacjonarnych szkół średnich działających na terenie Miasta;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uczniami stacjonarnych szkół średnich działających poza Miastem.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sk</w:t>
      </w:r>
      <w:r>
        <w:rPr>
          <w:color w:val="000000"/>
          <w:u w:color="000000"/>
        </w:rPr>
        <w:t>ład Rady wchodzą radni w liczbie wynikającej z podziału mandatów: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2 mandaty dla każdej szkoły średniej stacjonarnej działającej na terenie Miasta, która zadeklarowała gotowość przeprowadzenia wyboru radnych i do której uczęszcza więcej niż 100 uczniów;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1 mandat dla każdej szkoły średniej stacjonarnej działającej na terenie Miasta, która zadeklarowała gotowość przeprowadzenia wyboru radnych i do której uczęszcza mniej niż 100 uczniów;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6 mandatów dla uczniów, którzy są mieszkańcami Miasta i uczą się </w:t>
      </w:r>
      <w:r>
        <w:rPr>
          <w:color w:val="000000"/>
          <w:u w:color="000000"/>
        </w:rPr>
        <w:t>w szkołach średnich poza Miastem.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Kadencja Rady trwa 2 lata.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 Po upływie 12 miesięcy kadencji Rady następują wybory uzupełniające do składu Rady, wskutek których na przemian wybiera się połowę radnych, którzy objęli mandaty zgodnie z ust. 2 pkt 1.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</w:t>
      </w:r>
      <w:r>
        <w:rPr>
          <w:b/>
        </w:rPr>
        <w:t>16. </w:t>
      </w:r>
      <w:r>
        <w:t>1. </w:t>
      </w:r>
      <w:r>
        <w:rPr>
          <w:color w:val="000000"/>
          <w:u w:color="000000"/>
        </w:rPr>
        <w:t>Rejestracja kandydata następuje na wniosek samorządu uczniowskiego lub co najmniej 10 wyborców podpisanych na liście poparcia dla danego kandydata. Poparcia może udzielić każda osoba, której przysługuje czynne prawo wyborcze.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Zgłoszenia kandydata</w:t>
      </w:r>
      <w:r>
        <w:rPr>
          <w:color w:val="000000"/>
          <w:u w:color="000000"/>
        </w:rPr>
        <w:t xml:space="preserve"> w imieniu samorządu uczniowskiego dokonuje przewodniczący samorządu uczniowskiego.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Wpisu kandydata na listę dokonuje Szkolna Komisja Wyborcza.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Termin zgłaszania kandydatów upływa na 3 dni przed dniem wyborów.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t>1. </w:t>
      </w:r>
      <w:r>
        <w:rPr>
          <w:color w:val="000000"/>
          <w:u w:color="000000"/>
        </w:rPr>
        <w:t xml:space="preserve">Okręgiem wyborczym dla uczniów </w:t>
      </w:r>
      <w:r>
        <w:rPr>
          <w:color w:val="000000"/>
          <w:u w:color="000000"/>
        </w:rPr>
        <w:t>uczących się na terenie Miasta jest szkoła, do której uczęszczają, a która jednocześnie zadeklarowała gotowość przeprowadzenia wyboru radnych.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Okręgiem wyborczym dla uczniów uczących się poza Miastem jest miejsce określone przez Prezydenta Miasta w zarz</w:t>
      </w:r>
      <w:r>
        <w:rPr>
          <w:color w:val="000000"/>
          <w:u w:color="000000"/>
        </w:rPr>
        <w:t>ądzeniu. Uprawnionymi do głosowania są osoby będące uczniami stacjonarnych szkół średnich znajdujących się poza granicami Miasta.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Mandat radnego Rady obejmują kolejno osoby, które uzyskały największą liczbę głosów. W przypadku równej liczby głosów decyd</w:t>
      </w:r>
      <w:r>
        <w:rPr>
          <w:color w:val="000000"/>
          <w:u w:color="000000"/>
        </w:rPr>
        <w:t>uje losowanie przeprowadzane przez Szkolną Komisję Wyborczą.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t>1. </w:t>
      </w:r>
      <w:r>
        <w:rPr>
          <w:color w:val="000000"/>
          <w:u w:color="000000"/>
        </w:rPr>
        <w:t>Szkolne Komisje Wyborcze są organem właściwym w sprawie przygotowania, organizacji i przeprowadzenia wyborów. Komisję wyborczą dla przeprowadzenia wyborów w okręgu, o którym mowa w § 17 </w:t>
      </w:r>
      <w:r>
        <w:rPr>
          <w:color w:val="000000"/>
          <w:u w:color="000000"/>
        </w:rPr>
        <w:t>ust. 2 powołuje Prezydent Miasta w drodze zarządzenia. Przepisy o Szkolnej Komisji Wyborczej stosuje się odpowiednio.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Szkolnych Komisji Wyborczych należy w szczególności: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sprawowanie nadzoru nad przestrzeganiem prawa wyborczego;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podejmowanie działań organizacyjnych związanych z przygotowaniem i przeprowadzeniem wyborów;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współdziałanie z Prezydentem Miasta w celu sprawnego przygotowania wyborów;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przeprowadzenie głosowania w szkole;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ustalenie wyników głosowania w szkole;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</w:t>
      </w:r>
      <w:r>
        <w:t> </w:t>
      </w:r>
      <w:r>
        <w:rPr>
          <w:color w:val="000000"/>
          <w:u w:color="000000"/>
        </w:rPr>
        <w:t>przekazywanie protokołów z wynikami głosowania Prezydentowi Miasta.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Szkolną Komisję Wyborczą w składzie pięcioosobowym (jeden nauczyciel i czterech uczniów) powołuje w formie pisemnej dyrektor szkoły.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Członkiem Szkolnej Komisji Wyborczej nie może by</w:t>
      </w:r>
      <w:r>
        <w:rPr>
          <w:color w:val="000000"/>
          <w:u w:color="000000"/>
        </w:rPr>
        <w:t>ć osoba kandydująca do Rady.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Członkostwo w Szkolnej Komisji Wyborczej ustaje na skutek odwołania z powodu nieprzestrzegania zapisów Statutu lub rezygnacji, które mogą nastąpić w każdym czasie. Uzupełnienia składu Szkolnej Komisji Wyborczej dokonuje dyre</w:t>
      </w:r>
      <w:r>
        <w:rPr>
          <w:color w:val="000000"/>
          <w:u w:color="000000"/>
        </w:rPr>
        <w:t>ktor szkoły.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>Szkolna Komisja Wyborcza wybiera spośród swoich członków przewodniczącego i sekretarza.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Szkolnej Komisji Wyborczej kieruje jej pracami i reprezentuje na zewnątrz.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Sekretarz Szkolnej Komisji Wyborczej sporządza wsz</w:t>
      </w:r>
      <w:r>
        <w:rPr>
          <w:color w:val="000000"/>
          <w:u w:color="000000"/>
        </w:rPr>
        <w:t>ystkie dokumenty i prowadzi dokumentację związaną z pracami Szkolnej Komisji Wyborczej.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t>1. </w:t>
      </w:r>
      <w:r>
        <w:rPr>
          <w:color w:val="000000"/>
          <w:u w:color="000000"/>
        </w:rPr>
        <w:t>Kampania wyborcza rozpoczyna się 14 dni przed dniem wyborów i ulega zakończeniu o północy w dniu poprzedzającym dzień głosowania.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Kampania wyborcza prowadzo</w:t>
      </w:r>
      <w:r>
        <w:rPr>
          <w:color w:val="000000"/>
          <w:u w:color="000000"/>
        </w:rPr>
        <w:t>na jest wyłącznie na terenie szkoły, będącej okręgiem wyborczym kandydata, z zastrzeżeniem § 17 ust. 2. Dozwolone są wszelkie formy agitacji wyborczej, które nie powodują szkód materialnych bądź niematerialnych, nie godzą w dobre imię kandydatów i innych o</w:t>
      </w:r>
      <w:r>
        <w:rPr>
          <w:color w:val="000000"/>
          <w:u w:color="000000"/>
        </w:rPr>
        <w:t>sób oraz nie dezorganizują pracy szkoły. Kampania wyborcza może być prowadzona w mediach elektronicznych.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Członek Szkolnej Komisji Wyborczej nie może agitować na rzecz żadnego z kandydatów.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Kandydat, którego kampania wyborcza narusza postanowienia us</w:t>
      </w:r>
      <w:r>
        <w:rPr>
          <w:color w:val="000000"/>
          <w:u w:color="000000"/>
        </w:rPr>
        <w:t>t. 1 i 2 może zostać pozbawiony prawa kandydowania uchwałą właściwej Szkolnej Komisji Wyborczej.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t>1. </w:t>
      </w:r>
      <w:r>
        <w:rPr>
          <w:color w:val="000000"/>
          <w:u w:color="000000"/>
        </w:rPr>
        <w:t>Prezydent Miasta zarządza przeprowadzenie wyborów, określając ich termin, przypadający nie później niż do 2 miesięcy od dnia rozpoczęcia roku szkolneg</w:t>
      </w:r>
      <w:r>
        <w:rPr>
          <w:color w:val="000000"/>
          <w:u w:color="000000"/>
        </w:rPr>
        <w:t>o.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dniu wyborów jakiekolwiek formy agitacji wyborczej są niedozwolone. Na terenie szkoły mogą być wywieszone jedynie informacje Szkolnej Komisji Wyborczej o zgłoszonych kandydatach i uchwały Szkolnej Komisji Wyborczej.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Wybory w danym okręgu wyborcz</w:t>
      </w:r>
      <w:r>
        <w:rPr>
          <w:color w:val="000000"/>
          <w:u w:color="000000"/>
        </w:rPr>
        <w:t>ym przeprowadza Szkolna Komisja Wyborcza.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Szkolna Komisja Wyborcza dba o to, aby kandydaci i wyborcy przestrzegali postanowień Statutu regulujących sprawy związane z wyborami do Rady.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>Głosy oddaje się na kartach do głosowania, na których zamieszcza s</w:t>
      </w:r>
      <w:r>
        <w:rPr>
          <w:color w:val="000000"/>
          <w:u w:color="000000"/>
        </w:rPr>
        <w:t>ię listę kandydatów danego okręgu w kolejności alfabetycznej. Głosujący za daną kandydaturą stawia znak „X” przy wybranym kandydacie w polu przy nazwisku kandydata. Karty do głosowania są opatrzone pieczęcią danej szkoły i wydawane w dniu wyborów uprawnion</w:t>
      </w:r>
      <w:r>
        <w:rPr>
          <w:color w:val="000000"/>
          <w:u w:color="000000"/>
        </w:rPr>
        <w:t>ym do głosowania, za pokwitowaniem odbioru. Karty do głosowania zadrukowane są na jednej stronie, a wielkość, kolor i rodzaj czcionek muszą być jednakowe dla wszystkich kandydatów. Wypełnione karty wrzuca się do wyznaczonej, komisyjnie zaplombowanej urny.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Nieważne są karty do głosowania sporządzone niezgodnie z ustalonym wzorem i nieopatrzone pieczęcią szkoły. Karty przedarte na dwie lub więcej części nie biorą udziału w obliczaniu głosów. Dopiski na karcie nie wpływają na ważność głosu.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Głos jest </w:t>
      </w:r>
      <w:r>
        <w:rPr>
          <w:color w:val="000000"/>
          <w:u w:color="000000"/>
        </w:rPr>
        <w:t>nieważny w przypadku postawienia znaku „X” w kratce obok nazwiska i imienia dwóch lub więcej kandydatów lub niepostawienia znaku „X” w żadnej kratce.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Wybory odbywają się w głosowaniu tajnym. Każdy wyborca ma jeden głos i prawo osobistego oddania głosu n</w:t>
      </w:r>
      <w:r>
        <w:rPr>
          <w:color w:val="000000"/>
          <w:u w:color="000000"/>
        </w:rPr>
        <w:t>a wybranego przez siebie kandydata.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Pouczenie o sposobie głosowania zamieszcza się w lokalu wyborczym i na karcie do głosowania.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Z przeprowadzonych wyborów Szkolna Komisja Wyborcza sporządza protokół, w którym odnotowuje skład Szkolnej Komisji Wybor</w:t>
      </w:r>
      <w:r>
        <w:rPr>
          <w:color w:val="000000"/>
          <w:u w:color="000000"/>
        </w:rPr>
        <w:t>czej, wskazuje okręg wyborczy, liczbę kandydatów oraz ich imiona i nazwiska, liczbę głosów otrzymanych przez danego kandydata, liczbę głosów ważnych oddanych w ramach wyborów, liczbę głosujących.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Protokół, o którym mowa w ust. 10 wraz z podjętymi uchwa</w:t>
      </w:r>
      <w:r>
        <w:rPr>
          <w:color w:val="000000"/>
          <w:u w:color="000000"/>
        </w:rPr>
        <w:t>łami oraz formularze zgłoszenia kandydatów przekazuje się najpóźniej w drugim dniu roboczym następującym po dniu głosowania Prezydentowi Miasta. Kopię protokołu wywiesza się do publicznej wiadomości w szkole na okres co najmniej dwóch dni.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t>1. </w:t>
      </w:r>
      <w:r>
        <w:rPr>
          <w:color w:val="000000"/>
          <w:u w:color="000000"/>
        </w:rPr>
        <w:t>Uprawnienie do głosowania stwierdza się na podstawie legitymacji szkolnej.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Legitymacja szkolna musi być ważna. O ważności legitymacji decyduje aktualna pieczęć szkoły.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23. </w:t>
      </w:r>
      <w:r>
        <w:t>1. </w:t>
      </w:r>
      <w:r>
        <w:rPr>
          <w:color w:val="000000"/>
          <w:u w:color="000000"/>
        </w:rPr>
        <w:t xml:space="preserve">W ciągu dwóch dni od dnia wyborów każdy wyborca może wnieść pisemny protest </w:t>
      </w:r>
      <w:r>
        <w:rPr>
          <w:color w:val="000000"/>
          <w:u w:color="000000"/>
        </w:rPr>
        <w:t xml:space="preserve">przeciwko uchybieniom w zakresie prawidłowości przeprowadzenia wyborów w danej szkole, jeśli mogły one w istotny sposób wpłynąć na ich wyniki. Protest wraz z uzasadnieniem składa się Prezydentowi Miasta, za pośrednictwem Wydziału Edukacji, który ma siedem </w:t>
      </w:r>
      <w:r>
        <w:rPr>
          <w:color w:val="000000"/>
          <w:u w:color="000000"/>
        </w:rPr>
        <w:t>dni na rozpoznanie jego zasadności.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Prezydent Miasta po rozpatrzeniu protestu może unieważnić wybory w danej szkole i wyznaczyć nowy termin przeprowadzenia wyborów lub podjąć decyzję o odebraniu mandatu oraz wstąpieniu na to miejsce kandydata z danej sz</w:t>
      </w:r>
      <w:r>
        <w:rPr>
          <w:color w:val="000000"/>
          <w:u w:color="000000"/>
        </w:rPr>
        <w:t>koły, który uzyskał kolejno największą liczbę głosów.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Ważność wyborów stwierdza Prezydent Miasta w drodze publicznego obwieszczenia na stronie internetowej oraz tablicy ogłoszeń Urzędu Miejskiego w Bytomiu.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24. </w:t>
      </w:r>
      <w:r>
        <w:t>1. </w:t>
      </w:r>
      <w:r>
        <w:rPr>
          <w:color w:val="000000"/>
          <w:u w:color="000000"/>
        </w:rPr>
        <w:t>W przypadku utraty mandatu przez radn</w:t>
      </w:r>
      <w:r>
        <w:rPr>
          <w:color w:val="000000"/>
          <w:u w:color="000000"/>
        </w:rPr>
        <w:t>ego, będącego przedstawicielem szkoły średniej stacjonarnej działającej w Bytomiu, wyborów nie przeprowadza się, a mandat ten przypada osobie, która zajęła kolejne miejsce w wyborach, w szkole, w której radny został wybrany. W przypadku, gdy żaden z kolejn</w:t>
      </w:r>
      <w:r>
        <w:rPr>
          <w:color w:val="000000"/>
          <w:u w:color="000000"/>
        </w:rPr>
        <w:t>ych kandydatów nie może lub nie zgodzi się przyjąć mandatu, Rada działa dalej w pomniejszonym składzie.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przypadku utraty mandatu przez radnego, będącego mieszkańcem Bytomia i uczącego się w szkole średniej poza Bytomiem, wyborów nie przeprowadza się, </w:t>
      </w:r>
      <w:r>
        <w:rPr>
          <w:color w:val="000000"/>
          <w:u w:color="000000"/>
        </w:rPr>
        <w:t>a mandat ten przypada osobie, która zajęła kolejne miejsce w wyborach. W przypadku, gdy żaden z kolejnych kandydatów nie może lub nie zgodzi się przyjąć mandatu, Rada działa dalej w pomniejszonym składzie.</w:t>
      </w:r>
    </w:p>
    <w:p w:rsidR="00A77B3E" w:rsidRDefault="005E2BE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Organizacja pracy Rady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25. </w:t>
      </w:r>
      <w:r>
        <w:t xml:space="preserve"> </w:t>
      </w:r>
      <w:r>
        <w:t>1. </w:t>
      </w:r>
      <w:r>
        <w:rPr>
          <w:color w:val="000000"/>
          <w:u w:color="000000"/>
        </w:rPr>
        <w:t>Wszelkie głosowan</w:t>
      </w:r>
      <w:r>
        <w:rPr>
          <w:color w:val="000000"/>
          <w:u w:color="000000"/>
        </w:rPr>
        <w:t>ia w Radzie odbywają się w sposób jawny, a rozstrzygnięcia zapadają zwykłą większością głosów, chyba że Statut stanowi inaczej.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Głosowania tajne odbywają się przy pomocy kart do głosowania, na których głosujący stawia znak „X” obok jednej z trzech opcji</w:t>
      </w:r>
      <w:r>
        <w:rPr>
          <w:color w:val="000000"/>
          <w:u w:color="000000"/>
        </w:rPr>
        <w:t>: za, przeciw lub wstrzymuję się. Głos jest nieważny, gdy głosujący zaznaczył więcej opcji niż jedną, nie zaznaczył żadnej opcji lub gdy został oddany na innej karcie niż zatwierdzona do głosowania.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Głosowania tajne przeprowadza komisja skrutacyjna powo</w:t>
      </w:r>
      <w:r>
        <w:rPr>
          <w:color w:val="000000"/>
          <w:u w:color="000000"/>
        </w:rPr>
        <w:t>łana na sesji spośród radnych w głosowaniu jawnym. Członkostwo w komisji skrutacyjnej wyklucza możliwość kandydowania.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26. </w:t>
      </w:r>
      <w:r>
        <w:t>1. </w:t>
      </w:r>
      <w:r>
        <w:rPr>
          <w:color w:val="000000"/>
          <w:u w:color="000000"/>
        </w:rPr>
        <w:t>Pierwsze posiedzenie Rady zwołuje Przewodniczący Rady Miejskiej nie później niż w terminie 30 dni od dnia przeprowadzenia wyboró</w:t>
      </w:r>
      <w:r>
        <w:rPr>
          <w:color w:val="000000"/>
          <w:u w:color="000000"/>
        </w:rPr>
        <w:t>w.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Pierwsze posiedzenie Rady, do momentu wyboru Przewodniczącego Rady, prowadzi Przewodniczący Rady Miejskiej.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Radny może wykonywać swoje czynności po złożeniu, na pierwszej sesji, uroczystego ślubowania o następującej treści: „Ślubuję uroczyście jak</w:t>
      </w:r>
      <w:r>
        <w:rPr>
          <w:color w:val="000000"/>
          <w:u w:color="000000"/>
        </w:rPr>
        <w:t xml:space="preserve">o radny pracować dla dobra i pomyślności młodzieży Miasta Bytomia, działać zawsze zgodnie z prawem oraz interesami młodzieży – godnie i rzetelnie reprezentować swoich wyborców, troszczyć się o ich sprawy oraz nie szczędzić sił dla wykonywania zadań Rady”. </w:t>
      </w:r>
      <w:r>
        <w:rPr>
          <w:color w:val="000000"/>
          <w:u w:color="000000"/>
        </w:rPr>
        <w:t>Po odczytaniu treści ślubowania, wywołani kolejno radni powstają i wypowiadają słowo „ślubuję”. Ślubowanie może być złożone z dodaniem zdania „Tak mi dopomóż Bóg”.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Radni, którzy nie byli obecni na pierwszej sesji lub ich praca w Radzie rozpoczęła się w </w:t>
      </w:r>
      <w:r>
        <w:rPr>
          <w:color w:val="000000"/>
          <w:u w:color="000000"/>
        </w:rPr>
        <w:t>trakcie kadencji Rady, składają ślubowanie na pierwszej sesji, na której są obecni.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Przed rozpoczęciem pierwszego posiedzenia Rady Prezydent Miasta zapewni radnym szkolenie obejmujące kwestie proceduralne.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6. </w:t>
      </w:r>
      <w:r>
        <w:rPr>
          <w:color w:val="000000"/>
          <w:u w:color="000000"/>
        </w:rPr>
        <w:t xml:space="preserve">Członkowi młodzieżowej rady gminy biorącemu </w:t>
      </w:r>
      <w:r>
        <w:rPr>
          <w:color w:val="000000"/>
          <w:u w:color="000000"/>
        </w:rPr>
        <w:t xml:space="preserve">udział w posiedzeniach młodzieżowej rady gminy lub w zorganizowanym wydarzeniu, na którym reprezentuje on młodzieżową radę gminy, a w przypadku niepełnoletniego członka młodzieżowej rady gminy – także jego rodzicowi lub opiekunowi prawnemu, zwraca się, na </w:t>
      </w:r>
      <w:r>
        <w:rPr>
          <w:color w:val="000000"/>
          <w:u w:color="000000"/>
        </w:rPr>
        <w:t>jego wniosek, koszty przejazdu na terenie kraju związane z udziałem w posiedzeniu młodzieżowej rady gminy lub w zorganizowanym wydarzeniu, na którym reprezentuje on młodzieżową radę gminy, na podstawie dokumentów, w szczególności rachunków, faktur lub bile</w:t>
      </w:r>
      <w:r>
        <w:rPr>
          <w:color w:val="000000"/>
          <w:u w:color="000000"/>
        </w:rPr>
        <w:t>tów, potwierdzających poniesione wydatki lub informacji o wysokości poniesionych kosztów przejazdu samochodem.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Zwrot kosztów przejazdu następuje na podstawie dokumentów, w szczególności rachunków, faktur lub biletów, potwierdzających poniesione wydatki </w:t>
      </w:r>
      <w:r>
        <w:rPr>
          <w:color w:val="000000"/>
          <w:u w:color="000000"/>
        </w:rPr>
        <w:t>lub informacji o wysokości poniesionych kosztów przejazdu samochodem.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Wniosek o zwrot kosztów składa się za pośrednictwem Przewodniczącego, który potwierdza na wniosku udział członka Rady w posiedzeniu albo wydarzeniu, na którym reprezentował Radę, do R</w:t>
      </w:r>
      <w:r>
        <w:rPr>
          <w:color w:val="000000"/>
          <w:u w:color="000000"/>
        </w:rPr>
        <w:t>ady Miejskiej.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27. </w:t>
      </w:r>
      <w:r>
        <w:t>1. </w:t>
      </w:r>
      <w:r>
        <w:rPr>
          <w:color w:val="000000"/>
          <w:u w:color="000000"/>
        </w:rPr>
        <w:t xml:space="preserve"> Młodzieżowa Rada wybiera ze swojego składu Przewodniczącego, Wiceprzewodniczącego oraz Sekretarza Rady.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Przewodniczący Rady zwołuje i prowadzi posiedzenia Rady oraz organizuje jej pracę i reprezentuje Radę na zewnątrz. W razie n</w:t>
      </w:r>
      <w:r>
        <w:rPr>
          <w:color w:val="000000"/>
          <w:u w:color="000000"/>
        </w:rPr>
        <w:t>ieobecności Przewodniczącego Rady zastępuje go Wiceprzewodniczący. Przewodniczący może wyznaczyć do wykonywania swoich zadań Wiceprzewodniczącego.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Sekretarz Rady odpowiada za protokół i inną dokumentację Rady.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Wybory przeprowadza się spośród nieogran</w:t>
      </w:r>
      <w:r>
        <w:rPr>
          <w:color w:val="000000"/>
          <w:u w:color="000000"/>
        </w:rPr>
        <w:t>iczonej liczby kandydatów.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 W pierwszej kolejności Rada wybiera Przewodniczącego Rady bezwzględną większością głosów w obecności co najmniej połowy składu Rady w głosowaniu tajnym.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 Po wyborze Przewodniczącego Rada wybiera Wiceprzewodniczącego i Sekr</w:t>
      </w:r>
      <w:r>
        <w:rPr>
          <w:color w:val="000000"/>
          <w:u w:color="000000"/>
        </w:rPr>
        <w:t>etarza Rady bezwzględną większością głosów w obecności co najmniej połowy składu Rady w głosowaniu tajnym.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 Odwołanie Przewodniczącego Rady, Wiceprzewodniczącego lub Sekretarza Rady następuje zwykłą większością głosów na wniosek co najmniej 1/4 składu R</w:t>
      </w:r>
      <w:r>
        <w:rPr>
          <w:color w:val="000000"/>
          <w:u w:color="000000"/>
        </w:rPr>
        <w:t>ady w trybie określonym w ust. 5.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 Odwołany lub ustępujący na skutek upływu kadencji Przewodniczący, Wiceprzewodniczący lub Sekretarz pełni swoją funkcję do czasu wyboru nowego Przewodniczącego, Wiceprzewodniczącego lub Sekretarza.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28. </w:t>
      </w:r>
      <w:r>
        <w:rPr>
          <w:color w:val="000000"/>
          <w:u w:color="000000"/>
        </w:rPr>
        <w:t xml:space="preserve">1 O terminie, </w:t>
      </w:r>
      <w:r>
        <w:rPr>
          <w:color w:val="000000"/>
          <w:u w:color="000000"/>
        </w:rPr>
        <w:t>miejscu i planowanym porządku posiedzenia Rady Przewodniczący Rady powiadamia Członków Rady, Prezydenta Miasta, Przewodniczącego Rady Miejskiej, opiekuna Rady, jeżeli został on ustanowiony oraz szkoły, których przedstawiciele zasiadają w Radzie co najmniej</w:t>
      </w:r>
      <w:r>
        <w:rPr>
          <w:color w:val="000000"/>
          <w:u w:color="000000"/>
        </w:rPr>
        <w:t xml:space="preserve"> na 7 dni przed dniem wyznaczonego posiedzenia, jednocześnie przesyłając proponowany porządek obrad, projekty uchwał, które mają być podjęte na posiedzeniu Rady oraz wszelkie dokumenty dotyczące tego posiedzenia. Przewodniczący Rady powiadamia Radnych za p</w:t>
      </w:r>
      <w:r>
        <w:rPr>
          <w:color w:val="000000"/>
          <w:u w:color="000000"/>
        </w:rPr>
        <w:t>ośrednictwem właściwej komórki organizacyjnej.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 Zawiadomienie i dokumenty, o których mowa w ust. 1 przesyła się radnym drogą elektroniczną z wykorzystaniem Internetu. Uznaje się, że materiały przesłane drogą elektroniczną są doręczone z dniem, w którym </w:t>
      </w:r>
      <w:r>
        <w:rPr>
          <w:color w:val="000000"/>
          <w:u w:color="000000"/>
        </w:rPr>
        <w:t>wprowadzono je do środka komunikacji elektronicznej w taki sposób, że radny mógł zapoznać się z ich treścią.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2a. </w:t>
      </w:r>
      <w:r>
        <w:rPr>
          <w:color w:val="000000"/>
          <w:u w:color="000000"/>
        </w:rPr>
        <w:t> Na indywidualny wniosek radnego, zawiadomienie i dokumenty, o których mowa w ust. 1 mogą być doręczane w wersji dokumentów papierowych.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 Na</w:t>
      </w:r>
      <w:r>
        <w:rPr>
          <w:color w:val="000000"/>
          <w:u w:color="000000"/>
        </w:rPr>
        <w:t xml:space="preserve"> pisemny wniosek co najmniej 1/4 składu Rady, Prezydenta Miasta, Przewodniczącego Rady Miejskiej lub opiekuna Rady, jeżeli został on ustanowiony, zawierający propozycję porządku obrad i projekty uchwał, które mają zostać podjęte, Przewodniczący Rady jest z</w:t>
      </w:r>
      <w:r>
        <w:rPr>
          <w:color w:val="000000"/>
          <w:u w:color="000000"/>
        </w:rPr>
        <w:t>obowiązany w trybie nadzwyczajnym zwołać sesję na dzień przypadający w ciągu 14 dni od dnia złożenia wniosku.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Przewodniczący Rady, po otwarciu obrad, każdorazowo może wskazać prowadzącego obrady spośród członków Rady.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 Inicjatywa uchwałodawcza przysł</w:t>
      </w:r>
      <w:r>
        <w:rPr>
          <w:color w:val="000000"/>
          <w:u w:color="000000"/>
        </w:rPr>
        <w:t>uguje grupie co najmniej 3 radnych.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 Projekty uchwał, które mają być podjęte na posiedzeniu Rady przekazuje się Przewodniczącemu Rady co najmniej na 14 dni przed dniem wyznaczonego posiedzenia.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 Projekty uchwał, które mają być podjęte na posiedzeniu </w:t>
      </w:r>
      <w:r>
        <w:rPr>
          <w:color w:val="000000"/>
          <w:u w:color="000000"/>
        </w:rPr>
        <w:t>Rady Przewodniczący Rady przekazuje Prezydentowi Miasta celem zaopiniowania najpóźniej na 7 dni przed dniem wyznaczonego posiedzenia.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 Prezydent Miasta wydaje opinię, o której mowa w ust. 7 w terminie 7 dni i niezwłocznie przekazuje ją Przewodniczącemu </w:t>
      </w:r>
      <w:r>
        <w:rPr>
          <w:color w:val="000000"/>
          <w:u w:color="000000"/>
        </w:rPr>
        <w:t>Rady. Niewydanie przez Prezydenta Miasta opinii w terminie nie hamuje dalszego biegu projektu uchwały.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29. </w:t>
      </w:r>
      <w:r>
        <w:t>1. </w:t>
      </w:r>
      <w:r>
        <w:rPr>
          <w:color w:val="000000"/>
          <w:u w:color="000000"/>
        </w:rPr>
        <w:t>Mandat radnego wygasa w przypadku: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upływu kadencji Rady;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zrzeczenia się mandatu;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wyboru do Rady Miejskiej lub Sejmiku Wojewódzkiego;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</w:t>
      </w:r>
      <w:r>
        <w:t> </w:t>
      </w:r>
      <w:r>
        <w:rPr>
          <w:color w:val="000000"/>
          <w:u w:color="000000"/>
        </w:rPr>
        <w:t>rażącego naruszenia prawa lub ogólnie przyjętych zasad współżycia społecznego;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nieusprawiedliwionej nieobecności na trzech posiedzeniach Rady;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śmierci;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cofnięcia rekomendacji dyrektora szkoły w przypadku uczniów uczących się poza obszarem Miasta;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8) </w:t>
      </w:r>
      <w:r>
        <w:rPr>
          <w:color w:val="000000"/>
          <w:u w:color="000000"/>
        </w:rPr>
        <w:t>skazania radnego prawomocnym wyrokiem sądu za czyn stanowiący przestępstwo;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odmowy złożenia ślubowania;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odwołania radnego;</w:t>
      </w:r>
    </w:p>
    <w:p w:rsidR="00A77B3E" w:rsidRDefault="005E2BE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 nieusprawiedliwionej nieobecności radnego na ślubowaniu lub odmowy złożenia ślubowania.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Wygaśnięcie mandatu stwier</w:t>
      </w:r>
      <w:r>
        <w:rPr>
          <w:color w:val="000000"/>
          <w:u w:color="000000"/>
        </w:rPr>
        <w:t>dza Rada w drodze uchwały podjętej zwykłą większością głosów.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Uchwała, o której mowa w ust. 2 wymaga uzasadnienia.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W przypadku naruszenia przez radnego obowiązków uregulowanych w § 12 lub dopuszczenia się innego zachowania niezgodnego z podstawowymi </w:t>
      </w:r>
      <w:r>
        <w:rPr>
          <w:color w:val="000000"/>
          <w:u w:color="000000"/>
        </w:rPr>
        <w:t>założeniami i celami Rady, a w szczególności zachowania mającego negatywny wpływ na działania Rady w zakresie edukacji obywatelskiej określonych w § 8 Rada, na wniosek co najmniej ¼ składu Rady może podjąć uchwałę o odwołaniu radnego.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 Odwołanie radnego</w:t>
      </w:r>
      <w:r>
        <w:rPr>
          <w:color w:val="000000"/>
          <w:u w:color="000000"/>
        </w:rPr>
        <w:t xml:space="preserve"> następuje zwykłą większością głosów w głosowaniu tajnym. Wniosek rozpatrywany jest na sesji, na której został złożony.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 wygaśnięciu mandatu Przewodniczący Rady powiadamia Przewodniczącego Rady Miejskiej, Prezydenta Miasta, opiekuna Rady, jeżeli został</w:t>
      </w:r>
      <w:r>
        <w:rPr>
          <w:color w:val="000000"/>
          <w:u w:color="000000"/>
        </w:rPr>
        <w:t xml:space="preserve"> on ustanowiony, radnego oraz dyrektora szkoły, do której uczęszcza radny.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Do powiadomienia, o którym jest mowa w ust. 6 dołącza się uchwałę stwierdzającą wygaśnięcie mandatu.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Wolne miejsce w Radzie jest uzupełniane przez osobę, która w wyborach w da</w:t>
      </w:r>
      <w:r>
        <w:rPr>
          <w:color w:val="000000"/>
          <w:u w:color="000000"/>
        </w:rPr>
        <w:t>nym okręgu wyborczym uzyskała kolejno największą liczbę głosów, a nie utraciła prawa wybieralności.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30. </w:t>
      </w:r>
      <w:r>
        <w:t>1. </w:t>
      </w:r>
      <w:r>
        <w:rPr>
          <w:color w:val="000000"/>
          <w:u w:color="000000"/>
        </w:rPr>
        <w:t>Rada obraduje na posiedzeniach jawnych zwoływanych w miarę potrzeb, nie rzadziej niż raz na dwa miesiące, w czasie możliwie wolnym od zajęć szkolny</w:t>
      </w:r>
      <w:r>
        <w:rPr>
          <w:color w:val="000000"/>
          <w:u w:color="000000"/>
        </w:rPr>
        <w:t>ch.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Otwarcie sesji następuje po wypowiedzeniu przez Przewodniczącego Rady formuły: „Otwieram sesję Młodzieżowej Rady Miejskiej w Bytomiu".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 stwierdzeniu, że Rada może prawomocnie obradować (zachowane jest kworum), Przewodniczący przyjmuje na piśmie</w:t>
      </w:r>
      <w:r>
        <w:rPr>
          <w:color w:val="000000"/>
          <w:u w:color="000000"/>
        </w:rPr>
        <w:t xml:space="preserve"> wnioski składane przez radnych w sprawie zmiany porządku obrad. Przewodniczący poddaje wnioski pod głosowanie według kolejności zgłoszeń.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3a. </w:t>
      </w:r>
      <w:r>
        <w:rPr>
          <w:color w:val="000000"/>
          <w:u w:color="000000"/>
        </w:rPr>
        <w:t> Wniosek w sprawie zmiany porządku obrad może złożyć grupa 3 radnych. Wniosek przedkłada się na piśmie Przewodnic</w:t>
      </w:r>
      <w:r>
        <w:rPr>
          <w:color w:val="000000"/>
          <w:u w:color="000000"/>
        </w:rPr>
        <w:t>zącemu Rady wraz z proponowaną zmianą i projektami uchwał objętych zmianą.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Rada może dokonać zmiany porządku obrad w trakcie posiedzenia.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 Zmianę porządku obrad Rada przyjmuje bezwzględną większością głosów.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Po zakończeniu głosowania nad zmianami </w:t>
      </w:r>
      <w:r>
        <w:rPr>
          <w:color w:val="000000"/>
          <w:u w:color="000000"/>
        </w:rPr>
        <w:t>porządku obrad, Przewodniczący poddaje pod głosowanie Rady porządek obrad wraz z przyjętymi poprawkami.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7. </w:t>
      </w:r>
      <w:r>
        <w:rPr>
          <w:color w:val="000000"/>
          <w:u w:color="000000"/>
        </w:rPr>
        <w:t>Przewodniczący udziela głosu radnym według kolejności zgłoszeń. Przewodniczący może udzielić głosu poza kolejnością, w tym osobom niebędącymi radnymi</w:t>
      </w:r>
      <w:r>
        <w:rPr>
          <w:color w:val="000000"/>
          <w:u w:color="000000"/>
        </w:rPr>
        <w:t>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Przewodniczący czuwa nad sprawnym przebiegiem i zachowaniem porządku obrad.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Na posiedzeniach Rada podejmuje uchwały, zajmuje stanowiska, wydaje opinie i formułuje wnioski.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Rada jest zdolna do podejmowania uchwał w obecności kworum, które wynosi</w:t>
      </w:r>
      <w:r>
        <w:rPr>
          <w:color w:val="000000"/>
          <w:u w:color="000000"/>
        </w:rPr>
        <w:t xml:space="preserve"> 1⁄2 składu.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W przypadku stwierdzenia braku kworum w trakcie sesji, Przewodniczący dwukrotnie przywołuje radnych, po czym w przypadku dalszego braku kworum zamyka posiedzenie Rady.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 xml:space="preserve">Po wyczerpaniu porządku obrad Przewodniczący zamyka posiedzenie </w:t>
      </w:r>
      <w:r>
        <w:rPr>
          <w:color w:val="000000"/>
          <w:u w:color="000000"/>
        </w:rPr>
        <w:t>wypowiadając formułę: „Zamykam sesję Młodzieżowej Rady Miejskiej w Bytomiu”.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31. </w:t>
      </w:r>
      <w:r>
        <w:t>1. </w:t>
      </w:r>
      <w:r>
        <w:rPr>
          <w:color w:val="000000"/>
          <w:u w:color="000000"/>
        </w:rPr>
        <w:t>Rada może powołać komisje tematyczne, określając w drodze uchwały ich skład, zakres merytoryczny oraz regulamin pracy.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 Komisja tematyczna wybiera ze swojego grona Prz</w:t>
      </w:r>
      <w:r>
        <w:rPr>
          <w:color w:val="000000"/>
          <w:u w:color="000000"/>
        </w:rPr>
        <w:t>ewodniczącego i Wiceprzewodniczącego komisji oraz Protokolanta komisji, spośród radnych, którzy wyrazili zgodę na pełnienie tych funkcji w głosowaniu tajnym, zwykłą większością głosów.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 Z każdego posiedzenia Komisji tematycznej sporządza się protokół st</w:t>
      </w:r>
      <w:r>
        <w:rPr>
          <w:color w:val="000000"/>
          <w:u w:color="000000"/>
        </w:rPr>
        <w:t>anowiący zapis jego przebiegu. Członkowie Komisji tematycznej mogą zgłaszać poprawki do protokołu na posiedzeniu komisji, na którym protokół jest przyjmowany.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 Posiedzenia Komisji tematycznej są protokołowane przez Protokolanta Komisji. Protokoły z posi</w:t>
      </w:r>
      <w:r>
        <w:rPr>
          <w:color w:val="000000"/>
          <w:u w:color="000000"/>
        </w:rPr>
        <w:t>edzeń Komisji tematycznej są niezwłocznie przesyłane Przewodniczącemu i Sekretarzowi Rady po ich przyjęciu przez Komisję tematyczną.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32. </w:t>
      </w:r>
      <w:r>
        <w:rPr>
          <w:color w:val="000000"/>
          <w:u w:color="000000"/>
        </w:rPr>
        <w:t>Wszelkich powiadomień, o których mowa w niniejszym Statucie, dokonuje się drogą elektroniczną lub w każdy inny sposób</w:t>
      </w:r>
      <w:r>
        <w:rPr>
          <w:color w:val="000000"/>
          <w:u w:color="000000"/>
        </w:rPr>
        <w:t xml:space="preserve"> zwyczajowo przyjęty.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33. </w:t>
      </w:r>
      <w:r>
        <w:rPr>
          <w:color w:val="000000"/>
          <w:u w:color="000000"/>
        </w:rPr>
        <w:t>Oświadczenia i uchwały Rady podpisuje w jej imieniu Przewodniczący Rady i przekazuje Przewodniczącemu Rady Miejskiej w ciągu 7 dni od ich podjęcia.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34. </w:t>
      </w:r>
      <w:r>
        <w:rPr>
          <w:color w:val="000000"/>
          <w:u w:color="000000"/>
        </w:rPr>
        <w:t>Posiedzenia Rady są protokołowane. Protokoły, po przyjęciu przez Radę, prz</w:t>
      </w:r>
      <w:r>
        <w:rPr>
          <w:color w:val="000000"/>
          <w:u w:color="000000"/>
        </w:rPr>
        <w:t>echowuje się we właściwej komórce organizacyjnej.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35. </w:t>
      </w:r>
      <w:r>
        <w:t>1. </w:t>
      </w:r>
      <w:r>
        <w:rPr>
          <w:color w:val="000000"/>
          <w:u w:color="000000"/>
        </w:rPr>
        <w:t>W sprawach spornych ostateczna interpretacja postanowień niniejszego Statutu oraz spraw nieobjętych Statutem należy do Przewodniczącego Rady Miejskiej.</w:t>
      </w:r>
    </w:p>
    <w:p w:rsidR="00A77B3E" w:rsidRDefault="005E2BED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2. </w:t>
      </w:r>
      <w:r>
        <w:rPr>
          <w:color w:val="000000"/>
          <w:u w:color="000000"/>
        </w:rPr>
        <w:t>Przewodniczący Rady Miejskiej przed dokonaniem interpretacji uregulowanej w ust. 1 zasięga opinii opiekuna Rady, jeżeli został on ustanowiony.</w:t>
      </w:r>
    </w:p>
    <w:p w:rsidR="005D4B0B" w:rsidRDefault="005E2BE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5D4B0B" w:rsidRDefault="005E2BE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Ustawa o ogłaszaniu aktów normatywnych i niektórych innych </w:t>
      </w:r>
      <w:r>
        <w:rPr>
          <w:rFonts w:eastAsia="Times New Roman" w:cs="Times New Roman"/>
          <w:szCs w:val="20"/>
        </w:rPr>
        <w:t>aktów prawnych (Dz. U. z 2019 r. poz. 1461) w art. 16 ust. 3 i 4 nakłada na Radę Miejską obowiązek ogłaszania tekstów jednolitych znowelizowanych uchwał stanowiących prawo miejscowe. Teksty jednolite ogłasza się w formie obwieszczenia w dzienniku urzędowym</w:t>
      </w:r>
      <w:r>
        <w:rPr>
          <w:rFonts w:eastAsia="Times New Roman" w:cs="Times New Roman"/>
          <w:szCs w:val="20"/>
        </w:rPr>
        <w:t>, w którym dany akt opublikowano.</w:t>
      </w:r>
    </w:p>
    <w:p w:rsidR="005D4B0B" w:rsidRDefault="005E2BE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Statut Młodzieżowej Rady Miejskiej przyjęty uchwałą nr XLV/629/21 Rady Miejskiej w Bytomiu z dnia 26 lipca 2021 r. w sprawie powołania Młodzieżowej Rady Miejskiej w Bytomiu i nadania jej statutu został dwukrotnie znowelizo</w:t>
      </w:r>
      <w:r>
        <w:rPr>
          <w:rFonts w:eastAsia="Times New Roman" w:cs="Times New Roman"/>
          <w:szCs w:val="20"/>
        </w:rPr>
        <w:t>wany. Zmiany wynikały z potrzeby wprowadzenia rozwiązań usprawniających funkcjonowanie Młodzieżowej Rady Miejskiej. W związku z powyższym niezbędne jest ogłoszenie tekstu jednolitego zmienionej uchwały.</w:t>
      </w:r>
    </w:p>
    <w:sectPr w:rsidR="005D4B0B" w:rsidSect="005D4B0B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B0B" w:rsidRDefault="005D4B0B" w:rsidP="005D4B0B">
      <w:r>
        <w:separator/>
      </w:r>
    </w:p>
  </w:endnote>
  <w:endnote w:type="continuationSeparator" w:id="0">
    <w:p w:rsidR="005D4B0B" w:rsidRDefault="005D4B0B" w:rsidP="005D4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5D4B0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D4B0B" w:rsidRDefault="005E2BED">
          <w:pPr>
            <w:rPr>
              <w:sz w:val="18"/>
            </w:rPr>
          </w:pPr>
          <w:r>
            <w:rPr>
              <w:sz w:val="18"/>
            </w:rPr>
            <w:t>Id: 944C6F00-C85F-4E08-83D6-3B3509C3EB6A.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D4B0B" w:rsidRDefault="005E2BE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D4B0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5D4B0B">
            <w:rPr>
              <w:sz w:val="18"/>
            </w:rPr>
            <w:fldChar w:fldCharType="end"/>
          </w:r>
        </w:p>
      </w:tc>
    </w:tr>
  </w:tbl>
  <w:p w:rsidR="005D4B0B" w:rsidRDefault="005D4B0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5D4B0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D4B0B" w:rsidRDefault="005E2BED">
          <w:pPr>
            <w:rPr>
              <w:sz w:val="18"/>
            </w:rPr>
          </w:pPr>
          <w:r>
            <w:rPr>
              <w:sz w:val="18"/>
            </w:rPr>
            <w:t>Id: 944C6F00-C85F-4E08-83D6-3B3509C3EB6A.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D4B0B" w:rsidRDefault="005E2BE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D4B0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5D4B0B">
            <w:rPr>
              <w:sz w:val="18"/>
            </w:rPr>
            <w:fldChar w:fldCharType="end"/>
          </w:r>
        </w:p>
      </w:tc>
    </w:tr>
  </w:tbl>
  <w:p w:rsidR="005D4B0B" w:rsidRDefault="005D4B0B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5D4B0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D4B0B" w:rsidRDefault="005E2BED">
          <w:pPr>
            <w:rPr>
              <w:sz w:val="18"/>
            </w:rPr>
          </w:pPr>
          <w:r>
            <w:rPr>
              <w:sz w:val="18"/>
            </w:rPr>
            <w:t>Id: 944C6F00-C85F-4E08-83D6-3B3509C3EB6A. Podpisan</w:t>
          </w:r>
          <w:r>
            <w:rPr>
              <w:sz w:val="18"/>
            </w:rPr>
            <w:t>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D4B0B" w:rsidRDefault="005E2BE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D4B0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5D4B0B">
            <w:rPr>
              <w:sz w:val="18"/>
            </w:rPr>
            <w:fldChar w:fldCharType="end"/>
          </w:r>
        </w:p>
      </w:tc>
    </w:tr>
  </w:tbl>
  <w:p w:rsidR="005D4B0B" w:rsidRDefault="005D4B0B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5D4B0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D4B0B" w:rsidRDefault="005E2BED">
          <w:pPr>
            <w:rPr>
              <w:sz w:val="18"/>
            </w:rPr>
          </w:pPr>
          <w:r>
            <w:rPr>
              <w:sz w:val="18"/>
            </w:rPr>
            <w:t>Id: 944C6F00-C85F-4E08-83D6-3B3509C3EB6A. Pod</w:t>
          </w:r>
          <w:r>
            <w:rPr>
              <w:sz w:val="18"/>
            </w:rPr>
            <w:t>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D4B0B" w:rsidRDefault="005E2BE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D4B0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16</w:t>
          </w:r>
          <w:r w:rsidR="005D4B0B">
            <w:rPr>
              <w:sz w:val="18"/>
            </w:rPr>
            <w:fldChar w:fldCharType="end"/>
          </w:r>
        </w:p>
      </w:tc>
    </w:tr>
  </w:tbl>
  <w:p w:rsidR="005D4B0B" w:rsidRDefault="005D4B0B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5D4B0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D4B0B" w:rsidRDefault="005E2BED">
          <w:pPr>
            <w:rPr>
              <w:sz w:val="18"/>
            </w:rPr>
          </w:pPr>
          <w:r>
            <w:rPr>
              <w:sz w:val="18"/>
            </w:rPr>
            <w:t>Id: 944C6F00-C85F-4E08-83D6-3B3509C3EB6A.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D4B0B" w:rsidRDefault="005E2BED">
          <w:pPr>
            <w:jc w:val="right"/>
            <w:rPr>
              <w:sz w:val="18"/>
            </w:rPr>
          </w:pPr>
          <w:r>
            <w:rPr>
              <w:sz w:val="18"/>
            </w:rPr>
            <w:t>S</w:t>
          </w:r>
          <w:r>
            <w:rPr>
              <w:sz w:val="18"/>
            </w:rPr>
            <w:t xml:space="preserve">trona </w:t>
          </w:r>
          <w:r w:rsidR="005D4B0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17</w:t>
          </w:r>
          <w:r w:rsidR="005D4B0B">
            <w:rPr>
              <w:sz w:val="18"/>
            </w:rPr>
            <w:fldChar w:fldCharType="end"/>
          </w:r>
        </w:p>
      </w:tc>
    </w:tr>
  </w:tbl>
  <w:p w:rsidR="005D4B0B" w:rsidRDefault="005D4B0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B0B" w:rsidRDefault="005D4B0B" w:rsidP="005D4B0B">
      <w:r>
        <w:separator/>
      </w:r>
    </w:p>
  </w:footnote>
  <w:footnote w:type="continuationSeparator" w:id="0">
    <w:p w:rsidR="005D4B0B" w:rsidRDefault="005D4B0B" w:rsidP="005D4B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D4B0B"/>
    <w:rsid w:val="005E2BED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4B0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4886</Words>
  <Characters>29696</Characters>
  <Application>Microsoft Office Word</Application>
  <DocSecurity>0</DocSecurity>
  <Lines>247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XI/95/24 z dnia 25 listopada 2024 r.</dc:title>
  <dc:subject>w sprawie ogłoszenia tekstu jednolitego uchwały nr XLV/629/21 Rady Miejskiej w^Bytomiu w^sprawie powołania Młodzieżowej Rady Miejskiej w^Bytomiu i^nadania jej statutu</dc:subject>
  <dc:creator>asteuer</dc:creator>
  <cp:lastModifiedBy>asteuer</cp:lastModifiedBy>
  <cp:revision>2</cp:revision>
  <dcterms:created xsi:type="dcterms:W3CDTF">2024-11-28T09:32:00Z</dcterms:created>
  <dcterms:modified xsi:type="dcterms:W3CDTF">2024-11-28T09:32:00Z</dcterms:modified>
  <cp:category>Akt prawny</cp:category>
</cp:coreProperties>
</file>