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73AB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XI/88/24</w:t>
      </w:r>
      <w:r>
        <w:rPr>
          <w:b/>
          <w:caps/>
        </w:rPr>
        <w:br/>
        <w:t>Rady Miejskiej w Bytomiu</w:t>
      </w:r>
    </w:p>
    <w:p w:rsidR="00A77B3E" w:rsidRDefault="00873AB2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873AB2">
      <w:pPr>
        <w:keepNext/>
        <w:spacing w:after="480" w:line="276" w:lineRule="auto"/>
        <w:jc w:val="center"/>
      </w:pPr>
      <w:r>
        <w:rPr>
          <w:b/>
        </w:rPr>
        <w:t xml:space="preserve">w sprawie poparcia działań zmierzających do zrzeczenia się przez Prezydenta Bytomia w całości odszkodowania za nieruchomość gminną w udziale, która stała się własnością Województwa </w:t>
      </w:r>
      <w:r>
        <w:rPr>
          <w:b/>
        </w:rPr>
        <w:t>Śląskiego z przeznaczeniem na realizację inwestycji drogowej pn.: „Przebudowa skrzyżowania ulic Frycza–Modrzewskiego – Zabrzańska w Bytomiu” w ramach zadania pn.: „Przebudowa ulicy Frycza-Modrzewskiego w związku z planowaną przez Tramwaje Śląskie S.A. prze</w:t>
      </w:r>
      <w:r>
        <w:rPr>
          <w:b/>
        </w:rPr>
        <w:t>budową torowiska tramwajowego”</w:t>
      </w:r>
    </w:p>
    <w:p w:rsidR="00A77B3E" w:rsidRDefault="00873AB2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 (Dz. U. 2024 r. poz. 1465 z późn. zm.) uchwala się, co następuje:</w:t>
      </w:r>
    </w:p>
    <w:p w:rsidR="00A77B3E" w:rsidRDefault="00873AB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Popiera się działania Prezydenta Bytomia zmierzające do zrealizowania upra</w:t>
      </w:r>
      <w:r>
        <w:t>wnień wynikających z art. 12 ust. 7 ustawy z dnia 10 kwietnia 2003 r. o szczególnych zasadach przygotowania i realizacji inwestycji w zakresie dróg publicznych (Dz. U. z 2024 r. poz. 311), polegających na zrzeczeniu się w całości odszkodowania należnego gm</w:t>
      </w:r>
      <w:r>
        <w:t>inie Bytom od Województwa Śląskiego z tytułu przejęcia do zasobu nieruchomości Województwa Śląskiego, na podstawie decyzji Wojewody Śląskiego nr 5/2021 z dnia 12 kwietnia 2021 r. znak IFXIII.7820.78.2020 o zezwoleniu na realizację inwestycji drogowej pn.: </w:t>
      </w:r>
      <w:r>
        <w:t>„Przebudowa skrzyżowania ulic Frycza–Modrzewskiego – Zabrzańska w Bytomiu” w ramach zadania pn. „Przebudowa ulicy Frycza-Modrzewskiego w związku z planowaną przez Tramwaje Śląskie S.A. przebudową torowiska tramwajowego” za prawo własności udziału 68/80 czę</w:t>
      </w:r>
      <w:r>
        <w:t>ści w 91/10000 części udziału w działce gruntu nr 1866/15 o pow. 0,0736 ha (obręb Szombierki, k. m. 2).</w:t>
      </w:r>
    </w:p>
    <w:p w:rsidR="00A77B3E" w:rsidRDefault="00873AB2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73AB2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873AB2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873AB2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82D4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D43" w:rsidRDefault="00282D4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2D43" w:rsidRDefault="00873AB2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</w:t>
            </w:r>
            <w:r>
              <w:rPr>
                <w:b/>
              </w:rPr>
              <w:t>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82D43" w:rsidRDefault="00282D43">
      <w:pPr>
        <w:rPr>
          <w:rFonts w:eastAsia="Times New Roman" w:cs="Times New Roman"/>
          <w:szCs w:val="20"/>
        </w:rPr>
      </w:pPr>
    </w:p>
    <w:p w:rsidR="00282D43" w:rsidRDefault="00873AB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82D43" w:rsidRDefault="00873AB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decyzją Wojewody Śląskiego nr 5/2021 z dnia 12 kwietnia 2021 r. znak </w:t>
      </w:r>
      <w:r>
        <w:rPr>
          <w:rFonts w:eastAsia="Times New Roman" w:cs="Times New Roman"/>
          <w:szCs w:val="20"/>
        </w:rPr>
        <w:t>IFXIII.7820.78.2020 o zezwoleniu na realizację inwestycji drogowej pn.: „Przebudowa skrzyżowania ulic Frycza–Modrzewskiego – Zabrzańska w Bytomiu” w ramach zadania pn.: „Przebudowa ulicy Frycza-Modrzewskiego w związku z planowaną przez Tramwaje Śląskie S.A</w:t>
      </w:r>
      <w:r>
        <w:rPr>
          <w:rFonts w:eastAsia="Times New Roman" w:cs="Times New Roman"/>
          <w:szCs w:val="20"/>
        </w:rPr>
        <w:t>. przebudową torowiska tramwajowego”, gminie Bytom należy się odszkodowanie. Jest ono należne, gdyż na podstawie wymienionej decyzji prawo własności  nieruchomości należących do gminy, a przeznaczonych pod budowę dróg, przenoszone jest z gminy na rzecz Woj</w:t>
      </w:r>
      <w:r>
        <w:rPr>
          <w:rFonts w:eastAsia="Times New Roman" w:cs="Times New Roman"/>
          <w:szCs w:val="20"/>
        </w:rPr>
        <w:t>ewództwa Śląskiego w formie wywłaszczenia.</w:t>
      </w:r>
    </w:p>
    <w:p w:rsidR="00282D43" w:rsidRDefault="00873AB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wojewódzkiej drogi publicznej, jej zarządcą z mocy prawa staje się prezydent. W takim przypadku, to również prezydent zobowiązany jest do wypł</w:t>
      </w:r>
      <w:r>
        <w:rPr>
          <w:rFonts w:eastAsia="Times New Roman" w:cs="Times New Roman"/>
          <w:szCs w:val="20"/>
        </w:rPr>
        <w:t>aty odszkodowania gminie reprezentowanej przez tego prezydenta miasta. Jego obowiązkiem jest również zapłata podatku VAT (od towarów i usług) na rzecz Skarbu Państwa. W istocie gmina ponosi ciężar zapłaty podatku, nie uzyskując dochodów za wywłaszczoną nie</w:t>
      </w:r>
      <w:r>
        <w:rPr>
          <w:rFonts w:eastAsia="Times New Roman" w:cs="Times New Roman"/>
          <w:szCs w:val="20"/>
        </w:rPr>
        <w:t>ruchomość. Dlatego powołując się na art. 12 ust. 7 ustawy o szczególnych zasadach przygotowania i realizacji inwestycji w zakresie dróg publicznych, zgodnie z którym istnieje możliwość zrzeczenia się w całości lub części odszkodowania za nieruchomości, któ</w:t>
      </w:r>
      <w:r>
        <w:rPr>
          <w:rFonts w:eastAsia="Times New Roman" w:cs="Times New Roman"/>
          <w:szCs w:val="20"/>
        </w:rPr>
        <w:t>re z mocy prawa stały się własnością odpowiednich jednostek samorządu terytorialnego, w tym przypadku Województwa Śląskiego, jeżeli przemawia za tym interes społeczny lub gospodarczy, postanawia się skorzystać z uprawnienia wynikającego z tego przepisu. W </w:t>
      </w:r>
      <w:r>
        <w:rPr>
          <w:rFonts w:eastAsia="Times New Roman" w:cs="Times New Roman"/>
          <w:szCs w:val="20"/>
        </w:rPr>
        <w:t>przedmiotowym przypadku, za zrzeczeniem się odszkodowania przemawia interes publiczny oraz gospodarczy tj. dbałość o finanse jednostki samorządu terytorialnego. Bowiem brak zrzeczenia się odszkodowania powodować będzie szkodę majątkową po stronie gminy Byt</w:t>
      </w:r>
      <w:r>
        <w:rPr>
          <w:rFonts w:eastAsia="Times New Roman" w:cs="Times New Roman"/>
          <w:szCs w:val="20"/>
        </w:rPr>
        <w:t>om. Stosowne oświadczenie złoży Prezydent, natomiast niniejszą uchwałą Rada Miejska popiera działania zmierzające do dokonania takiej czynności.</w:t>
      </w:r>
    </w:p>
    <w:sectPr w:rsidR="00282D43" w:rsidSect="00282D4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D43" w:rsidRDefault="00282D43" w:rsidP="00282D43">
      <w:r>
        <w:separator/>
      </w:r>
    </w:p>
  </w:endnote>
  <w:endnote w:type="continuationSeparator" w:id="0">
    <w:p w:rsidR="00282D43" w:rsidRDefault="00282D43" w:rsidP="00282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82D4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2D43" w:rsidRDefault="00873AB2">
          <w:pPr>
            <w:rPr>
              <w:sz w:val="18"/>
            </w:rPr>
          </w:pPr>
          <w:r>
            <w:rPr>
              <w:sz w:val="18"/>
            </w:rPr>
            <w:t>Id: 0E998154-4F08-4E64-9329-0D12FF7F279E.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2D43" w:rsidRDefault="00873A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2D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82D43">
            <w:rPr>
              <w:sz w:val="18"/>
            </w:rPr>
            <w:fldChar w:fldCharType="end"/>
          </w:r>
        </w:p>
      </w:tc>
    </w:tr>
  </w:tbl>
  <w:p w:rsidR="00282D43" w:rsidRDefault="00282D4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82D4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2D43" w:rsidRDefault="00873AB2">
          <w:pPr>
            <w:rPr>
              <w:sz w:val="18"/>
            </w:rPr>
          </w:pPr>
          <w:r>
            <w:rPr>
              <w:sz w:val="18"/>
            </w:rPr>
            <w:t>Id: 0E998154-4F08-4E64-9329-0D12FF7F279E.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2D43" w:rsidRDefault="00873A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2D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82D43">
            <w:rPr>
              <w:sz w:val="18"/>
            </w:rPr>
            <w:fldChar w:fldCharType="end"/>
          </w:r>
        </w:p>
      </w:tc>
    </w:tr>
  </w:tbl>
  <w:p w:rsidR="00282D43" w:rsidRDefault="00282D4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D43" w:rsidRDefault="00282D43" w:rsidP="00282D43">
      <w:r>
        <w:separator/>
      </w:r>
    </w:p>
  </w:footnote>
  <w:footnote w:type="continuationSeparator" w:id="0">
    <w:p w:rsidR="00282D43" w:rsidRDefault="00282D43" w:rsidP="00282D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2D43"/>
    <w:rsid w:val="00873AB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2D4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XI/88/24 z dnia 25 listopada 2024 r.</dc:title>
  <dc:subject>w sprawie poparcia działań zmierzających do zrzeczenia się przez Prezydenta Bytomia w^całości odszkodowania za nieruchomość gminną w^udziale, która stała się własnością Województwa Śląskiego z^przeznaczeniem na realizację inwestycji drogowej pn.: „Przebudowa skrzyżowania ulic Frycza–Modrzewskiego – Zabrzańska w^Bytomiu” w^ramach zadania pn.: „Przebudowa ulicy Frycza-Modrzewskiego w^związku z^planowaną przez Tramwaje Śląskie S.A. przebudową torowiska tramwajowego”</dc:subject>
  <dc:creator>asteuer</dc:creator>
  <cp:lastModifiedBy>asteuer</cp:lastModifiedBy>
  <cp:revision>2</cp:revision>
  <dcterms:created xsi:type="dcterms:W3CDTF">2024-11-28T09:10:00Z</dcterms:created>
  <dcterms:modified xsi:type="dcterms:W3CDTF">2024-11-28T09:10:00Z</dcterms:modified>
  <cp:category>Akt prawny</cp:category>
</cp:coreProperties>
</file>