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8164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IX/75/24</w:t>
      </w:r>
      <w:r>
        <w:rPr>
          <w:b/>
          <w:caps/>
        </w:rPr>
        <w:br/>
        <w:t>Rady Miejskiej w Bytomiu</w:t>
      </w:r>
    </w:p>
    <w:p w:rsidR="00A77B3E" w:rsidRDefault="00A81645">
      <w:pPr>
        <w:spacing w:before="280" w:after="280" w:line="276" w:lineRule="auto"/>
        <w:jc w:val="center"/>
        <w:rPr>
          <w:b/>
          <w:caps/>
        </w:rPr>
      </w:pPr>
      <w:r>
        <w:t>z dnia 28 października 2024 r.</w:t>
      </w:r>
    </w:p>
    <w:p w:rsidR="00A77B3E" w:rsidRDefault="00A81645">
      <w:pPr>
        <w:keepNext/>
        <w:spacing w:after="480" w:line="276" w:lineRule="auto"/>
        <w:jc w:val="center"/>
      </w:pPr>
      <w:r>
        <w:rPr>
          <w:b/>
        </w:rPr>
        <w:t>zmieniająca uchwałę nr LXXXVII/1095/23 Rady Miejskiej w Bytomiu w sprawie wieloletniej prognozy finansowej miasta Bytomia na lata 2024-2046</w:t>
      </w:r>
    </w:p>
    <w:p w:rsidR="00A77B3E" w:rsidRDefault="00A81645">
      <w:pPr>
        <w:keepLines/>
        <w:spacing w:before="120" w:after="120" w:line="276" w:lineRule="auto"/>
        <w:ind w:firstLine="227"/>
      </w:pPr>
      <w:r>
        <w:t xml:space="preserve">Na podstawie art. 18 ust. 2 pkt 15 </w:t>
      </w:r>
      <w:r>
        <w:t>ustawy z dnia 8 marca 1990 r. o samorządzie gminnym (Dz. U. z 2024 r. poz. 1465), art. 12 pkt 11 w związku z art. 92 ustawy z dnia 5 czerwca 1998 r. o samorządzie powiatowym (Dz. U. z 2024 r. poz. 107) oraz art. 231 ust. 1 i 2 ustawy z dnia 27 sierpnia 200</w:t>
      </w:r>
      <w:r>
        <w:t>9 r. o finansach publicznych (Dz. U. z 2024 r. poz. 1530) uchwala się, co następuje:</w:t>
      </w:r>
    </w:p>
    <w:p w:rsidR="00A77B3E" w:rsidRDefault="00A8164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LXXXVII/1095/23 Rady Miejskiej w Bytomiu z dnia 18 grudnia 2023 r. w sprawie wieloletniej prognozy finansowej miasta Bytomia na lata 2024-2046, w załączn</w:t>
      </w:r>
      <w:r>
        <w:t>iku nr 2 pn. „Wykaz przedsięwzięć wieloletnich” dodaje się pozycje nr: 1.1.1.24 - 1.1.1.29, 1.1.2.12, 1.3.1.38 i 1.3.2.51, zmienia się pozycje nr: 1.1.1.5,  1.1.1.8, 1.1.2.2, 1.1.2.6, 1.3.1.2, 1.3.1.3, 1.3.1.8, 1.3.1.15, 1.3.1.16, 1.3.1.24, 1.3.1.31, 1.3.1</w:t>
      </w:r>
      <w:r>
        <w:t>.33, 1.3.2.2, 1.3.2.4, 1.3.2.9, 1.3.2.10, 1.3.2.13, 1.3.2.18, 1.3.2.19, 1.3.2.24, 1.3.2.25, 1.3.2.28, 1.3.2.34, 1.3.2.40, 1.3.2.42, 1.3.2.45, 1.3.2.46 i 1.3.2.48 oraz usuwa się pozycję nr 1.3.1.34 – w brzmieniu jak w załączniku do niniejszej uchwały.</w:t>
      </w:r>
    </w:p>
    <w:p w:rsidR="00A77B3E" w:rsidRDefault="00A8164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81645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A81645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CC176D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C176D" w:rsidRDefault="00CC176D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C176D" w:rsidRDefault="00A81645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A81645">
      <w:pPr>
        <w:keepNext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IX/75/24</w:t>
      </w:r>
      <w:r>
        <w:br/>
      </w:r>
      <w:r>
        <w:t>Rady Miejskiej w Bytomiu</w:t>
      </w:r>
      <w:r>
        <w:br/>
      </w:r>
      <w:r>
        <w:t>z dnia 28 października 2024 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CC176D" w:rsidRDefault="00CC176D">
      <w:pPr>
        <w:rPr>
          <w:rFonts w:eastAsia="Times New Roman" w:cs="Times New Roman"/>
          <w:szCs w:val="20"/>
        </w:rPr>
      </w:pPr>
    </w:p>
    <w:p w:rsidR="00CC176D" w:rsidRDefault="00A8164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C176D" w:rsidRDefault="00A81645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nr LXXXVII/1095/23 Rady Miejskiej w Bytomiu z dnia 18 grudnia 2023 r. w sprawie wieloletniej prognozy finansowej miasta Bytomia na </w:t>
      </w:r>
      <w:r>
        <w:rPr>
          <w:rFonts w:eastAsia="Times New Roman" w:cs="Times New Roman"/>
          <w:szCs w:val="20"/>
        </w:rPr>
        <w:t>lata 2024-2046 w załączniku nr 2 pn. „Wykaz przedsięwzięć wieloletnich” dodaje się pozycje: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1.1.2.12 pn. "Usuwanie pojazdów z dróg" w związku z realizacją przez gminę obowiązku usuwania pojazdów z dróg zgodnie z przepisami ustawy Prawo o ruchu drogowy</w:t>
      </w:r>
      <w:r>
        <w:rPr>
          <w:rFonts w:eastAsia="Times New Roman" w:cs="Times New Roman"/>
          <w:szCs w:val="20"/>
        </w:rPr>
        <w:t>m oraz z uwagi na możliwość podpisania umowy na wykonanie zadania na okres dwóch lat w celu utrzymania stałej, niższej ceny za przedmiotową usługę. Łączne nakłady finansowe zadania  realizowanego w Wydziale Transportu planuje się w wysokości 159.000 zł, w </w:t>
      </w:r>
      <w:r>
        <w:rPr>
          <w:rFonts w:eastAsia="Times New Roman" w:cs="Times New Roman"/>
          <w:szCs w:val="20"/>
        </w:rPr>
        <w:t>tym po 79.500 zł w 2025 i 2026 roku;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1.3.1.38 pn. "Prowadzenia postępowania sądowego w przedmiocie dochodzenia odszkodowania od podmiotów górniczych za szkody wyrządzone na budynku gminnym położonym w Bytomiu przy ul. Dzierżonia 21". W związku z plano</w:t>
      </w:r>
      <w:r>
        <w:rPr>
          <w:rFonts w:eastAsia="Times New Roman" w:cs="Times New Roman"/>
          <w:szCs w:val="20"/>
        </w:rPr>
        <w:t>wanym zawarciem umowy dotyczącej realizacji przedsięwzięcia zasadnym jest wprowadzenie zadania do wieloletniej prognozy finansowej miasta. Łączne nakłady finansowe zadania planowanego do realizacji w latach 2024 - 2028 w Wydziale Nadzoru Właścicielskiego p</w:t>
      </w:r>
      <w:r>
        <w:rPr>
          <w:rFonts w:eastAsia="Times New Roman" w:cs="Times New Roman"/>
          <w:szCs w:val="20"/>
        </w:rPr>
        <w:t>rognozuje się w wysokości 110.700 zł, w tym w 2024 roku w kwocie 24.600 zł;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 nr 1.1.1.26 pn. "Nasza przyszłość zależy od działań na rzecz klimatu" w związku z ubieganiem się o dofinansowanie projektu ze środków Narodowej Agencji programu Erasmus+. Celem </w:t>
      </w:r>
      <w:r>
        <w:rPr>
          <w:rFonts w:eastAsia="Times New Roman" w:cs="Times New Roman"/>
          <w:szCs w:val="20"/>
        </w:rPr>
        <w:t>projektu będzie szkolenie kadry pedagogicznej V Liceum Ogólnokształcącego Mistrzostwa Sportowego w zakresie ekologicznych zachowań. Łączne nakłady finansowe zadania planowanego do realizacji w latach 2024-2025 wyniosą 69.844 zł;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1.3.2.51 pn. "Przebudo</w:t>
      </w:r>
      <w:r>
        <w:rPr>
          <w:rFonts w:eastAsia="Times New Roman" w:cs="Times New Roman"/>
          <w:szCs w:val="20"/>
        </w:rPr>
        <w:t xml:space="preserve">wa łącznika pomiędzy ul. Kolejową a ul. Ignacego Chrzanowskiego w Bytomiu" w celu poprawy bezpieczeństwa oraz usprawnienia ruchu kołowego i pieszego. Łączne nakłady finansowe zadania planuje się w kwocie 51.000 zł, w tym w 2024 roku w wysokości 1.000 zł , </w:t>
      </w:r>
      <w:r>
        <w:rPr>
          <w:rFonts w:eastAsia="Times New Roman" w:cs="Times New Roman"/>
          <w:szCs w:val="20"/>
        </w:rPr>
        <w:t>a w 2025 roku w kwocie 50.000 zł. Realizatorem inwestycji w latach 2024 - 2025 będzie Miejski Zarząd Dróg i Mostów.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 dodaje się do wykazu przedsięwzięć wieloletnich następujące pozycje: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w związku z pozytywną oceną  i wyborem do dofinan</w:t>
      </w:r>
      <w:r>
        <w:rPr>
          <w:rFonts w:eastAsia="Times New Roman" w:cs="Times New Roman"/>
          <w:szCs w:val="20"/>
        </w:rPr>
        <w:t>sowania ze środków Funduszy Europejskich dla Śląskiego dwóch projektów, których celem jest wsparcie edukacji przedszkolnej poprzez organizację zajęć dodatkowych, podniesienie kwalifikacji zawodowych nauczycieli oraz doposażenie przedszkoli, dodaje się pozy</w:t>
      </w:r>
      <w:r>
        <w:rPr>
          <w:rFonts w:eastAsia="Times New Roman" w:cs="Times New Roman"/>
          <w:szCs w:val="20"/>
        </w:rPr>
        <w:t>cje: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 xml:space="preserve">nr 1.1.1.24 pn. "Razem możemy więcej - wsparcie dla Przedszkola Miejskiego Integracyjnego nr 8 i Przedszkola Miejskiego nr 63 im. Janusza Korczaka z Oddziałami Integracyjnymi". Łączne nakłady finansowe zadania planuje się w wysokości 483.309 zł, </w:t>
      </w:r>
      <w:r>
        <w:rPr>
          <w:rFonts w:eastAsia="Times New Roman" w:cs="Times New Roman"/>
          <w:color w:val="000000"/>
          <w:szCs w:val="20"/>
          <w:u w:color="000000"/>
        </w:rPr>
        <w:t xml:space="preserve">z tego środki Unii Europejskiej w kwocie 456.280 zł oraz budżetu państwa w wysokości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27.029 zł. Realizatorem projektu będzie Wydział Edukacji przy współudziale Przedszkola Miejskiego Integracyjnego nr 8 i Przedszkola Miejskiego nr 63 z Oddziałami Integracy</w:t>
      </w:r>
      <w:r>
        <w:rPr>
          <w:rFonts w:eastAsia="Times New Roman" w:cs="Times New Roman"/>
          <w:color w:val="000000"/>
          <w:szCs w:val="20"/>
          <w:u w:color="000000"/>
        </w:rPr>
        <w:t>jnymi;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1.1.1.25 pn. "Trampolina do sukcesu w szkole - wsparcie rozwoju edukacji przedszkolnej w bytomskich Przedszkolach Miejskich nr 33 i 58". Łączne nakłady finansowe zadania planuje się w wysokości 348.982 zł, z tego wkład własny miasta w wysokości</w:t>
      </w:r>
      <w:r>
        <w:rPr>
          <w:rFonts w:eastAsia="Times New Roman" w:cs="Times New Roman"/>
          <w:color w:val="000000"/>
          <w:szCs w:val="20"/>
          <w:u w:color="000000"/>
        </w:rPr>
        <w:t xml:space="preserve"> 14.158 zł, środki Unii Europejskiej w kwocie 316.044 zł oraz budżetu państwa w wysokości 18.780 zł. Realizatorem projektu będzie Wydział Edukacji przy współudziale Przedszkoli Miejskich nr 33 i nr 58.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b) w związku z planowanym podpisaniem trzech porozumie</w:t>
      </w:r>
      <w:r>
        <w:rPr>
          <w:rFonts w:eastAsia="Times New Roman" w:cs="Times New Roman"/>
          <w:color w:val="000000"/>
          <w:szCs w:val="20"/>
          <w:u w:color="000000"/>
        </w:rPr>
        <w:t>ń o partnerstwie dla projektów wybranych do dofinansowania w latach 2025 - 2026 ze środków Funduszy Europejskich dla Śląskiego na lata 2021 - 2027, w ramach Funduszu na rzecz sprawiedliwej transformacji, działania: Edukacja zawodowa w procesie sprawiedliwe</w:t>
      </w:r>
      <w:r>
        <w:rPr>
          <w:rFonts w:eastAsia="Times New Roman" w:cs="Times New Roman"/>
          <w:color w:val="000000"/>
          <w:szCs w:val="20"/>
          <w:u w:color="000000"/>
        </w:rPr>
        <w:t>j transformacji regionu, wprowadza się pozycje: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nr 1.1.1.27 pn. "Nowe kwalifikacje zawodowe szansą na sukces". Liderem projektu będzie Fundacja Polskiej Akademii Nauk. Łączne nakłady finansowe zadania szacuje się w wysokości 2.837.267 zł, w tym w 2025 ro</w:t>
      </w:r>
      <w:r>
        <w:rPr>
          <w:rFonts w:eastAsia="Times New Roman" w:cs="Times New Roman"/>
          <w:color w:val="000000"/>
          <w:szCs w:val="20"/>
          <w:u w:color="000000"/>
        </w:rPr>
        <w:t>ku w kwocie 2.766.672 zł, a w 2026 roku w wysokości 70.595 zł. Celem projektu jest podniesienie jakości kształcenia zawodowego, zgodnie z potrzebami rynku pracy z ukierunkowaniem na branże rozwojowe w Państwowych Szkołach Budownictwa - Zespole Szkół oraz w</w:t>
      </w:r>
      <w:r>
        <w:rPr>
          <w:rFonts w:eastAsia="Times New Roman" w:cs="Times New Roman"/>
          <w:color w:val="000000"/>
          <w:szCs w:val="20"/>
          <w:u w:color="000000"/>
        </w:rPr>
        <w:t> Zespole Szkół Administracyjno -Ekonomicznych i Ogólnokształcących;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nr 1.1.1.28 pn. "Wysokiej jakości szkolnictwo zawodowe szansą dla rozwoju podregionu bytomskiego". Łączne nakłady finansowe projektu planuje się w wysokości 2.153.764 zł, z tego 2.143.63</w:t>
      </w:r>
      <w:r>
        <w:rPr>
          <w:rFonts w:eastAsia="Times New Roman" w:cs="Times New Roman"/>
          <w:color w:val="000000"/>
          <w:szCs w:val="20"/>
          <w:u w:color="000000"/>
        </w:rPr>
        <w:t>3 zł w 2025 roku i 10.131 zł w 2026 roku. Liderem projektu będzie SOLVA Spółka z ograniczoną odpowiedzialnością. Celem zadania jest upowszechnienie i rozwój wysokiej jakości kształcenia zawodowego, zgodnie z potrzebami rynku pracy z ukierunkowaniem na bran</w:t>
      </w:r>
      <w:r>
        <w:rPr>
          <w:rFonts w:eastAsia="Times New Roman" w:cs="Times New Roman"/>
          <w:color w:val="000000"/>
          <w:szCs w:val="20"/>
          <w:u w:color="000000"/>
        </w:rPr>
        <w:t>że rozwojowe w Zespole Szkół Mechaniczno-Elektronicznych, Zespole Szkół Technicznych oraz w Bytomskim Ośrodku Edukacji;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>nr 1.1.1.29 pn. "Kształcenie w zawodach przyszłości - wsparcie procesów transformacji na Śląsku". Łączne i planowane na 2025 rok nakła</w:t>
      </w:r>
      <w:r>
        <w:rPr>
          <w:rFonts w:eastAsia="Times New Roman" w:cs="Times New Roman"/>
          <w:color w:val="000000"/>
          <w:szCs w:val="20"/>
          <w:u w:color="000000"/>
        </w:rPr>
        <w:t>dy finansowe projektu szacuje się w wysokości 1.647.281 zł. Celem przedsięwzięcia jest wzbogacenie oferty edukacyjnej w Technikum nr 4  dzięki wdrożeniu programu rozwojowego, służącego podniesieniu kwalifikacji i kompetencji zgodnie z potrzebami rynku prac</w:t>
      </w:r>
      <w:r>
        <w:rPr>
          <w:rFonts w:eastAsia="Times New Roman" w:cs="Times New Roman"/>
          <w:color w:val="000000"/>
          <w:szCs w:val="20"/>
          <w:u w:color="000000"/>
        </w:rPr>
        <w:t>y.</w:t>
      </w:r>
    </w:p>
    <w:p w:rsidR="00CC176D" w:rsidRDefault="00A8164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Jednocześnie w uchwale, dokonuje się zmian w następujących pozycjach: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1.1.2.6 pn. "Poprawa efektywności energetycznej w budynkach wielorodzinnych na terenie Górnośląsko-Zagłębiowskiej Metropolii". Zwiększa się łączne i planowane na 2025 rok nakłady</w:t>
      </w:r>
      <w:r>
        <w:rPr>
          <w:rFonts w:eastAsia="Times New Roman" w:cs="Times New Roman"/>
          <w:color w:val="000000"/>
          <w:szCs w:val="20"/>
          <w:u w:color="000000"/>
        </w:rPr>
        <w:t xml:space="preserve"> finansowe zadania stanowiące wkład własny gminy o kwotę 100.548 zł w związku z koniecznością dofinansowania wykonania dokumentacji projektowo - technicznej na wniosek Górnośląsko - Zagłębiowskiej Metropolii;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– nr 1.3.1.8 pn. "Pokrywanie kosztów wyżywieni</w:t>
      </w:r>
      <w:r>
        <w:rPr>
          <w:rFonts w:eastAsia="Times New Roman" w:cs="Times New Roman"/>
          <w:color w:val="000000"/>
          <w:szCs w:val="20"/>
          <w:u w:color="000000"/>
        </w:rPr>
        <w:t xml:space="preserve">a i zakwaterowania dzieci z pieczy zastępczej, będących mieszkańcami Bytomia, a umieszczonych przez sąd w zakładach opiekuńczo-leczniczych". Zwiększa się łączne i planowane na 2024 rok nakłady finansowe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zadania o kwotę 65.000 zł w związku z koniecznością z</w:t>
      </w:r>
      <w:r>
        <w:rPr>
          <w:rFonts w:eastAsia="Times New Roman" w:cs="Times New Roman"/>
          <w:color w:val="000000"/>
          <w:szCs w:val="20"/>
          <w:u w:color="000000"/>
        </w:rPr>
        <w:t>abezpieczenia środków na realizację przedsięwzięcia do końca bieżącego roku w Wydziale Polityki Społecznej i Miejskim Ośrodku Pomocy Rodzinie;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1.3.1.15 pn. "Prowadzenie postępowania sądowego w przedmiocie dochodzenia odszkodowania od podmiotów górnicz</w:t>
      </w:r>
      <w:r>
        <w:rPr>
          <w:rFonts w:eastAsia="Times New Roman" w:cs="Times New Roman"/>
          <w:color w:val="000000"/>
          <w:szCs w:val="20"/>
          <w:u w:color="000000"/>
        </w:rPr>
        <w:t>ych za szkody wyrządzone na nieruchomości gminnej położonej w Bytomiu przy ul. Dzierżonia 21" w związku z planowanym podpisaniem aneksu wydłużającego do roku 2027 termin realizacji umowy, planowane na rok 2024 w Wydziale Obrotu Nieruchomości nakłady finans</w:t>
      </w:r>
      <w:r>
        <w:rPr>
          <w:rFonts w:eastAsia="Times New Roman" w:cs="Times New Roman"/>
          <w:color w:val="000000"/>
          <w:szCs w:val="20"/>
          <w:u w:color="000000"/>
        </w:rPr>
        <w:t>owe zadania w wysokości 130.000 zł przesuwa się do roku 2027. Jednocześnie dodaje się Wydział Nadzoru Właścicielskiego jako jednostkę odpowiedzialną za realizację przedsięwzięcia;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1.3.1.16 pn. "Zabezpieczenie prawidłowej realizacji projektów wspierają</w:t>
      </w:r>
      <w:r>
        <w:rPr>
          <w:rFonts w:eastAsia="Times New Roman" w:cs="Times New Roman"/>
          <w:color w:val="000000"/>
          <w:szCs w:val="20"/>
          <w:u w:color="000000"/>
        </w:rPr>
        <w:t>cych aktywne formy przeciwdziałania bezrobociu". Zmniejsza się łączne i planowane na 2024 rok nakłady finansowe zadania o kwotę 50.000 zł w związku z brakiem konieczności dokonywania zwrotów dotacji w ramach projektów realizowanych przez Powiatowy Urząd Pr</w:t>
      </w:r>
      <w:r>
        <w:rPr>
          <w:rFonts w:eastAsia="Times New Roman" w:cs="Times New Roman"/>
          <w:color w:val="000000"/>
          <w:szCs w:val="20"/>
          <w:u w:color="000000"/>
        </w:rPr>
        <w:t>acy; 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1.3.1.24 pn. "Zbiórka surowców wtórnych tj.: makulatura, plastikowe butelki PET oraz baterie w ramach akcji "Bytom jest EKO", organizowanej dla bytomskich placówek oświatowych". Z uwagi na znaczny wzrost cen odbioru odpadów w stosunku do lat pop</w:t>
      </w:r>
      <w:r>
        <w:rPr>
          <w:rFonts w:eastAsia="Times New Roman" w:cs="Times New Roman"/>
          <w:color w:val="000000"/>
          <w:szCs w:val="20"/>
          <w:u w:color="000000"/>
        </w:rPr>
        <w:t>rzednich zwiększa się łączne i planowane w budżecie Wydziału Gospodarowania Odpadami Komunalnymi na 2024 rok nakłady finansowe zadania o kwotę 2.776 zł;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1.3.2.28 pn. "Poprawa efektywności energetycznej Przedszkola Miejskiego nr 9 przy ul. Obywatelskie</w:t>
      </w:r>
      <w:r>
        <w:rPr>
          <w:rFonts w:eastAsia="Times New Roman" w:cs="Times New Roman"/>
          <w:color w:val="000000"/>
          <w:szCs w:val="20"/>
          <w:u w:color="000000"/>
        </w:rPr>
        <w:t>j 6 w Bytomiu (Polski Ład)". W związku z rozstrzygnięciem postępowania przetargowego i zawarciem umów z wykonawcami inwestycji aktualizuje się kwoty nakładów planowanych na realizację zadania, w tym zmniejsza się łączną i planowaną na 2024 rok wartość udzi</w:t>
      </w:r>
      <w:r>
        <w:rPr>
          <w:rFonts w:eastAsia="Times New Roman" w:cs="Times New Roman"/>
          <w:color w:val="000000"/>
          <w:szCs w:val="20"/>
          <w:u w:color="000000"/>
        </w:rPr>
        <w:t xml:space="preserve">elonej dotacji w ramach Funduszu Odporności Górnośląsko - Zagłębiowskiej Metropolii o kwotę 33.822 zł oraz kwotę dofinansowania ze środków Rządowego Funduszu Polski Ład. Programu Inwestycji Strategicznych - Edycja 8, o 304.406 zł, tj. po 152.203 zł w roku </w:t>
      </w:r>
      <w:r>
        <w:rPr>
          <w:rFonts w:eastAsia="Times New Roman" w:cs="Times New Roman"/>
          <w:color w:val="000000"/>
          <w:szCs w:val="20"/>
          <w:u w:color="000000"/>
        </w:rPr>
        <w:t>2024 i 2025;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1.3.2.40 pn. "Dotacja celowa z Rządowego Programu Odbudowy Zabytków na realizację zadania inwestycyjnego pn. "Renowacja zabytkowego kościoła św. Wojciecha w Bytomiu, pl. Klasztorny 1"" w związku ze zmianą harmonogramu realizacji inwestycj</w:t>
      </w:r>
      <w:r>
        <w:rPr>
          <w:rFonts w:eastAsia="Times New Roman" w:cs="Times New Roman"/>
          <w:color w:val="000000"/>
          <w:szCs w:val="20"/>
          <w:u w:color="000000"/>
        </w:rPr>
        <w:t>i planowane na 2024 rok nakłady finansowe zadania w wysokości 1.751.428 zł, w tym wkład własny miasta w kwocie 71.428 zł oraz środki budżetu państwa w wysokości 1.680.000 zł przesuwa się na lata następne, wydłużając okres realizacji zadania do roku 2026;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> nr 1.3.2.48 pn. "Modernizacja kompleksu sportowego "Moje Boisko" ORLIK 2012 przy ul. Chorzowskiej 28H". W związku z otrzymaniem dofinansowania na realizację przedsięwzięcia ze środków Ministerstwa Sportu i Turystyki w ramach Programu modernizacji kompleks</w:t>
      </w:r>
      <w:r>
        <w:rPr>
          <w:rFonts w:eastAsia="Times New Roman" w:cs="Times New Roman"/>
          <w:color w:val="000000"/>
          <w:szCs w:val="20"/>
          <w:u w:color="000000"/>
        </w:rPr>
        <w:t>ów sportowych "Orlik 2024", zwiększa się w roku 2025 kwotę nakładów o 479.375 zł, w tym o 471.100 zł ze środków budżetu państwa oraz wkład własny o 8.275 zł;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usuwa się pozycję nr 1.3.1.34 pn. "Zapewnienie możliwości umieszczenia nietrzeźwych mieszkańców </w:t>
      </w:r>
      <w:r>
        <w:rPr>
          <w:rFonts w:eastAsia="Times New Roman" w:cs="Times New Roman"/>
          <w:color w:val="000000"/>
          <w:szCs w:val="20"/>
          <w:u w:color="000000"/>
        </w:rPr>
        <w:t>Bytomia w Izbie Wytrzeźwień na terenie innej gminy" w związku z rezygnacją z realizacji zadania.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W zakresie zadań realizowanych w Miejskim Zarządzie Dróg i Mostów, w celu dostosowania wysokości nakładów do harmonogramów finansowo-rzeczowych przedstawionych</w:t>
      </w:r>
      <w:r>
        <w:rPr>
          <w:rFonts w:eastAsia="Times New Roman" w:cs="Times New Roman"/>
          <w:color w:val="000000"/>
          <w:szCs w:val="20"/>
          <w:u w:color="000000"/>
        </w:rPr>
        <w:t xml:space="preserve"> przez wykonawców przedsięwzięć oraz planu wydatków do faktycznych źródeł finansowania, głównie w związku z koniecznością rozwiązania, do końca bieżącego roku, umów o dofinansowanie zadań ze środków Górnośląsko-Zagłębiowskiej Metropolii, dokonuje się zmian</w:t>
      </w:r>
      <w:r>
        <w:rPr>
          <w:rFonts w:eastAsia="Times New Roman" w:cs="Times New Roman"/>
          <w:color w:val="000000"/>
          <w:szCs w:val="20"/>
          <w:u w:color="000000"/>
        </w:rPr>
        <w:t xml:space="preserve"> w następujących pozycjach: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1.3.2.4 pn. "Przebudowa dróg i chodników wraz z infrastrukturą towarzyszącą w części ulic Piłsudskiego, Matejki, Krakowskiej oraz pl. Sobieskiego w Bytomiu (Polski Ład)" w związku z zatwierdzeniem przez sąd ugody z wykonawc</w:t>
      </w:r>
      <w:r>
        <w:rPr>
          <w:rFonts w:eastAsia="Times New Roman" w:cs="Times New Roman"/>
          <w:color w:val="000000"/>
          <w:szCs w:val="20"/>
          <w:u w:color="000000"/>
        </w:rPr>
        <w:t>ą zadania inwestycyjnego oraz koniecznością dostosowania planowanych nakładów do rzeczywistych potrzeb zmniejsza się łączne nakłady finansowe o kwotę 7.739.562 zł, z tego planowane na 2024 rok o kwotę 2.451.455 zł, a planowane na 2025 rok o kwotę 5.288.107</w:t>
      </w:r>
      <w:r>
        <w:rPr>
          <w:rFonts w:eastAsia="Times New Roman" w:cs="Times New Roman"/>
          <w:color w:val="000000"/>
          <w:szCs w:val="20"/>
          <w:u w:color="000000"/>
        </w:rPr>
        <w:t> zł;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1.3.2.9 pn. "Przebudowa ul. Kilara i odcinków ul. Bernardyńskiej, Tuwima i Łagiewnickiej". Zmniejsza się planowane na 2024 rok nakłady finansowe zadania ze środków GZM o kwotę 43.891 zł, zwiększając jednocześnie wkład własny miasta w 2025 roku w </w:t>
      </w:r>
      <w:r>
        <w:rPr>
          <w:rFonts w:eastAsia="Times New Roman" w:cs="Times New Roman"/>
          <w:color w:val="000000"/>
          <w:szCs w:val="20"/>
          <w:u w:color="000000"/>
        </w:rPr>
        <w:t>tej wysokości;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 nr 1.3.2.10 pn. "Budowa chodnika wzdłuż ul. Żołnierskiej wraz z budową chodnika wzdłuż ul. Gombrowicza". Planowane na 2024 rok nakłady finansowe inwestycji zmniejsza się o kwotę 165.660 zł, jednocześnie zwiększa się wkład własny miasta </w:t>
      </w:r>
      <w:r>
        <w:rPr>
          <w:rFonts w:eastAsia="Times New Roman" w:cs="Times New Roman"/>
          <w:color w:val="000000"/>
          <w:szCs w:val="20"/>
          <w:u w:color="000000"/>
        </w:rPr>
        <w:t>w roku 2025 o kwotę 24.631 zł w związku z potrzebą rozszerzenia umowy z uwagi na zmianę postępowania administracyjnego i koniecznością podpisania umowy z Tauron Dystrybucja oraz w roku 2026 o 5.658 zł w celu sfinansowania kosztów nadzoru autorskiego;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– nr </w:t>
      </w:r>
      <w:r>
        <w:rPr>
          <w:rFonts w:eastAsia="Times New Roman" w:cs="Times New Roman"/>
          <w:color w:val="000000"/>
          <w:szCs w:val="20"/>
          <w:u w:color="000000"/>
        </w:rPr>
        <w:t>1.3.2.13 pn. "Przebudowa ul. Nickla wraz ze skrzyżowaniem z ul. Daleką (RFIL)". Zmniejsza się planowane w bieżącym roku nakłady finansowe zadania o kwotę 1.545.929 zł ze środków GZM, natomiast zwiększa się wkład własny w roku 2025 o tę samą wartość;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</w:t>
      </w:r>
      <w:r>
        <w:rPr>
          <w:rFonts w:eastAsia="Times New Roman" w:cs="Times New Roman"/>
          <w:color w:val="000000"/>
          <w:szCs w:val="20"/>
          <w:u w:color="000000"/>
        </w:rPr>
        <w:t>.3.2.18 pn. "Budowa i przebudowa kanalizacji deszczowej w ul. Nickla i Relaksowej (Frenzla) (Polski Ład Edycja 2)". Zmniejsza się planowane nakłady finansowe przedsięwzięcia ze środków GZM o kwotę 927.537 zł, zwiększając wkład własny miasta o tę samą warto</w:t>
      </w:r>
      <w:r>
        <w:rPr>
          <w:rFonts w:eastAsia="Times New Roman" w:cs="Times New Roman"/>
          <w:color w:val="000000"/>
          <w:szCs w:val="20"/>
          <w:u w:color="000000"/>
        </w:rPr>
        <w:t>ść w roku 2025;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1.3.2.19 pn. "Budowa chodnika wzdłuż ulicy Strzelców Bytomskich od Domu Seniora do granicy z gminą Tarnowskie Góry". Zmniejsza się planowane w bieżącym roku nakłady finansowe przedsięwzięcia w ramach środków GZM o kwotę 296.119 zł, zwi</w:t>
      </w:r>
      <w:r>
        <w:rPr>
          <w:rFonts w:eastAsia="Times New Roman" w:cs="Times New Roman"/>
          <w:color w:val="000000"/>
          <w:szCs w:val="20"/>
          <w:u w:color="000000"/>
        </w:rPr>
        <w:t>ększając wkład własny miasta w roku 2025 o tę samą wartość;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  – nr 1.3.2.25 pn. "Budowa drogi gminnej pomiędzy ul. Orzegowską a ul. Konstytucji w Bytomiu - etap III i IV". Zmniejsza się łączne i planowane na 2024 rok nakłady finansowe zadania o kwotę 620.0</w:t>
      </w:r>
      <w:r>
        <w:rPr>
          <w:rFonts w:eastAsia="Times New Roman" w:cs="Times New Roman"/>
          <w:color w:val="000000"/>
          <w:szCs w:val="20"/>
          <w:u w:color="000000"/>
        </w:rPr>
        <w:t>00 zł w związku z uchwałą Zgromadzenia Górnośląsko - Zagłębiowskiej Metropolii z dnia 18 września br.;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1.3.2.34 pn. "Przebudowa ul. Tysiąclecia w Bytomiu (RFRD)". Zwiększa się łączne nakłady finansowe inwestycji o kwotę 1.170.000 zł, z tego wkład włas</w:t>
      </w:r>
      <w:r>
        <w:rPr>
          <w:rFonts w:eastAsia="Times New Roman" w:cs="Times New Roman"/>
          <w:color w:val="000000"/>
          <w:szCs w:val="20"/>
          <w:u w:color="000000"/>
        </w:rPr>
        <w:t>ny miasta o kwotę 550.000 zł oraz środki GZM o kwotę 620.000 zł;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– nr 1.3.2.42 pn. "Budowa drogi na ulicy Wiejskiej – etap I (Polski Ład Edycja 8)". Planowane na 2024 rok nakłady finansowe zadania ze środków GZM zmniejsza się o kwotę 828.125 zł, zwiększają</w:t>
      </w:r>
      <w:r>
        <w:rPr>
          <w:rFonts w:eastAsia="Times New Roman" w:cs="Times New Roman"/>
          <w:color w:val="000000"/>
          <w:szCs w:val="20"/>
          <w:u w:color="000000"/>
        </w:rPr>
        <w:t>c o tę kwotę wkład własny miasta w 2025 roku;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1.3.2.45 pn. "Przebudowa ul. Cyryla i Metodego - etap I (Polski Ład Edycja 8)". Planowane na 2024 rok nakłady finansowe zadania ze środków GZM zmniejsza się o kwotę 812.008 zł, zwiększając o tę kwotę wkład</w:t>
      </w:r>
      <w:r>
        <w:rPr>
          <w:rFonts w:eastAsia="Times New Roman" w:cs="Times New Roman"/>
          <w:color w:val="000000"/>
          <w:szCs w:val="20"/>
          <w:u w:color="000000"/>
        </w:rPr>
        <w:t xml:space="preserve"> własny miasta w 2025 roku 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1.3.2.46 pn. "Budowa dróg i odwodnienia na części działki o nr geod. 1809/18 w Bytomiu (Polski Ład Edycja 8)”. Planowane ze środków GZM na 2024 rok nakłady finansowe zadania zmniejsza się o kwotę 359.867 zł, zwiększając w </w:t>
      </w:r>
      <w:r>
        <w:rPr>
          <w:rFonts w:eastAsia="Times New Roman" w:cs="Times New Roman"/>
          <w:color w:val="000000"/>
          <w:szCs w:val="20"/>
          <w:u w:color="000000"/>
        </w:rPr>
        <w:t>tej wysokości wkład własny miasta w 2025 roku.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 </w:t>
      </w:r>
      <w:r>
        <w:rPr>
          <w:rFonts w:eastAsia="Times New Roman" w:cs="Times New Roman"/>
          <w:color w:val="000000"/>
          <w:szCs w:val="20"/>
          <w:u w:color="000000"/>
        </w:rPr>
        <w:t xml:space="preserve">Ponadto, w uchwale aktualizuje się wartości limitów zobowiązań (kolumna 14 załącznika do uchwały nr LXXXVII/1095/23 Rady Miejskiej w Bytomiu z dnia 18 grudnia 2023 r.), w związku z zawartymi umowami w ramach </w:t>
      </w:r>
      <w:r>
        <w:rPr>
          <w:rFonts w:eastAsia="Times New Roman" w:cs="Times New Roman"/>
          <w:color w:val="000000"/>
          <w:szCs w:val="20"/>
          <w:u w:color="000000"/>
        </w:rPr>
        <w:t>przedsięwzięć ujętych w pozycjach: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1.1.1.5 pn. „Podniesienie jakości kształcenia zawodowego i jakości pracy Technikum nr 4 poprzez zagraniczne praktyki uczniów i staże zawodowe nauczycieli”;</w:t>
      </w:r>
    </w:p>
    <w:p w:rsidR="00CC176D" w:rsidRDefault="00A8164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1.1.1.8 pn. „Staże zawodowe 2023 dla uczniów oraz dział</w:t>
      </w:r>
      <w:r>
        <w:rPr>
          <w:rFonts w:eastAsia="Times New Roman" w:cs="Times New Roman"/>
          <w:color w:val="000000"/>
          <w:szCs w:val="20"/>
          <w:u w:color="000000"/>
        </w:rPr>
        <w:t>ania typu job-shadowing dla nauczycieli";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1.1.2.2 pn. „Termomodernizacja oraz zmiana systemów ogrzewania nieruchomości zlokalizowanych w Śródmieściu Bytomia (OSI)”;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1.3.1.2 pn. „Pokrywanie kosztów utrzymania dzieci, będących mieszkańcami Bytomia,</w:t>
      </w:r>
      <w:r>
        <w:rPr>
          <w:rFonts w:eastAsia="Times New Roman" w:cs="Times New Roman"/>
          <w:color w:val="000000"/>
          <w:szCs w:val="20"/>
          <w:u w:color="000000"/>
        </w:rPr>
        <w:t xml:space="preserve"> a umieszczonych w rodzinnej pieczy zastępczej na terenie innych powiatów na podstawie porozumień między powiatami";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 nr 1.3.1.3 pn. „Pokrywanie kosztów utrzymania dzieci, będących mieszkańcami Bytomia, a umieszczonych w instytucjonalnej pieczy zastępczej</w:t>
      </w:r>
      <w:r>
        <w:rPr>
          <w:rFonts w:eastAsia="Times New Roman" w:cs="Times New Roman"/>
          <w:color w:val="000000"/>
          <w:szCs w:val="20"/>
          <w:u w:color="000000"/>
        </w:rPr>
        <w:t xml:space="preserve"> na terenie innych powiatów na podstawie porozumień między powiatami";</w:t>
      </w:r>
    </w:p>
    <w:p w:rsidR="00CC176D" w:rsidRDefault="00A8164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1.3.1.31 pn. „Zmieniamy się dla Ciebie";</w:t>
      </w:r>
    </w:p>
    <w:p w:rsidR="00CC176D" w:rsidRDefault="00A81645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1.3.1.33 pn. „Zarządzanie nieruchomościami będącymi w posiadaniu gminy - umowy wieloletnie";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1.3.2.2 pn. „Modernizacja siedziby B</w:t>
      </w:r>
      <w:r>
        <w:rPr>
          <w:rFonts w:eastAsia="Times New Roman" w:cs="Times New Roman"/>
          <w:color w:val="000000"/>
          <w:szCs w:val="20"/>
          <w:u w:color="000000"/>
        </w:rPr>
        <w:t>ytomskich Mieszkań";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– nr 1.3.2.24 pn. „Zmieniamy się dla Ciebie".</w:t>
      </w:r>
    </w:p>
    <w:p w:rsidR="00CC176D" w:rsidRDefault="00A81645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Zmiany planu dochodów i wydatków budżetu miasta na 2024 rok wynikające z § 1 niniejszej uchwały dokonane zostaną w trybie odrębnej uchwały rady miejskiej oraz zarządzeń prezydenta, zgodnie </w:t>
      </w:r>
      <w:r>
        <w:rPr>
          <w:rFonts w:eastAsia="Times New Roman" w:cs="Times New Roman"/>
          <w:color w:val="000000"/>
          <w:szCs w:val="20"/>
          <w:u w:color="000000"/>
        </w:rPr>
        <w:t>z kompetencjami.</w:t>
      </w:r>
    </w:p>
    <w:sectPr w:rsidR="00CC176D" w:rsidSect="00CC176D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76D" w:rsidRDefault="00CC176D" w:rsidP="00CC176D">
      <w:r>
        <w:separator/>
      </w:r>
    </w:p>
  </w:endnote>
  <w:endnote w:type="continuationSeparator" w:id="0">
    <w:p w:rsidR="00CC176D" w:rsidRDefault="00CC176D" w:rsidP="00CC17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CC17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76D" w:rsidRDefault="00A81645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F8F73D44-90AA-4749-A8D6-BE99A297009C.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76D" w:rsidRDefault="00A816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C176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CC176D">
            <w:rPr>
              <w:sz w:val="18"/>
            </w:rPr>
            <w:fldChar w:fldCharType="end"/>
          </w:r>
        </w:p>
      </w:tc>
    </w:tr>
  </w:tbl>
  <w:p w:rsidR="00CC176D" w:rsidRDefault="00CC176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CC17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76D" w:rsidRDefault="00A81645">
          <w:pPr>
            <w:rPr>
              <w:sz w:val="18"/>
            </w:rPr>
          </w:pPr>
          <w:r>
            <w:rPr>
              <w:sz w:val="18"/>
            </w:rPr>
            <w:t>Id: F8F73D44-90AA-4749-A8D6-BE99A297009C.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76D" w:rsidRDefault="00A816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C176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CC176D">
            <w:rPr>
              <w:sz w:val="18"/>
            </w:rPr>
            <w:fldChar w:fldCharType="end"/>
          </w:r>
        </w:p>
      </w:tc>
    </w:tr>
  </w:tbl>
  <w:p w:rsidR="00CC176D" w:rsidRDefault="00CC176D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CC176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76D" w:rsidRDefault="00A81645">
          <w:pPr>
            <w:rPr>
              <w:sz w:val="18"/>
            </w:rPr>
          </w:pPr>
          <w:r>
            <w:rPr>
              <w:sz w:val="18"/>
            </w:rPr>
            <w:t>Id: F8F73D44-90AA-4749-A8D6-BE99A297009C.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CC176D" w:rsidRDefault="00A8164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CC176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7</w:t>
          </w:r>
          <w:r w:rsidR="00CC176D">
            <w:rPr>
              <w:sz w:val="18"/>
            </w:rPr>
            <w:fldChar w:fldCharType="end"/>
          </w:r>
        </w:p>
      </w:tc>
    </w:tr>
  </w:tbl>
  <w:p w:rsidR="00CC176D" w:rsidRDefault="00CC176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76D" w:rsidRDefault="00CC176D" w:rsidP="00CC176D">
      <w:r>
        <w:separator/>
      </w:r>
    </w:p>
  </w:footnote>
  <w:footnote w:type="continuationSeparator" w:id="0">
    <w:p w:rsidR="00CC176D" w:rsidRDefault="00CC176D" w:rsidP="00CC17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A81645"/>
    <w:rsid w:val="00CA2A55"/>
    <w:rsid w:val="00CC1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176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F3460433-D688-4479-8B2E-29F839F8875F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2300</Words>
  <Characters>13824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IX/75/24 z dnia 28 października 2024 r.</dc:title>
  <dc:subject>zmieniająca uchwałę nr LXXXVII/1095/23 Rady Miejskiej w^Bytomiu w^sprawie wieloletniej prognozy finansowej miasta Bytomia na lata 2024-2046</dc:subject>
  <dc:creator>asteuer</dc:creator>
  <cp:lastModifiedBy>asteuer</cp:lastModifiedBy>
  <cp:revision>2</cp:revision>
  <dcterms:created xsi:type="dcterms:W3CDTF">2024-10-31T06:37:00Z</dcterms:created>
  <dcterms:modified xsi:type="dcterms:W3CDTF">2024-10-31T06:37:00Z</dcterms:modified>
  <cp:category>Akt prawny</cp:category>
</cp:coreProperties>
</file>