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15C7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VII/68/24</w:t>
      </w:r>
      <w:r>
        <w:rPr>
          <w:b/>
          <w:caps/>
        </w:rPr>
        <w:br/>
        <w:t>Rady Miejskiej w Bytomiu</w:t>
      </w:r>
    </w:p>
    <w:p w:rsidR="00A77B3E" w:rsidRDefault="00715C78">
      <w:pPr>
        <w:spacing w:before="280" w:after="280" w:line="276" w:lineRule="auto"/>
        <w:jc w:val="center"/>
        <w:rPr>
          <w:b/>
          <w:caps/>
        </w:rPr>
      </w:pPr>
      <w:r>
        <w:t>z dnia 30 września 2024 r.</w:t>
      </w:r>
    </w:p>
    <w:p w:rsidR="00A77B3E" w:rsidRDefault="00715C78">
      <w:pPr>
        <w:keepNext/>
        <w:spacing w:after="480" w:line="276" w:lineRule="auto"/>
        <w:jc w:val="center"/>
      </w:pPr>
      <w:r>
        <w:rPr>
          <w:b/>
        </w:rPr>
        <w:t>w sprawie określenia terminu, częstotliwości i trybu uiszczania opłaty za gospodarowanie odpadami komunalnymi na terenie miasta Bytomia</w:t>
      </w:r>
    </w:p>
    <w:p w:rsidR="00A77B3E" w:rsidRDefault="00715C78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</w:t>
      </w:r>
      <w:r>
        <w:t>ust. 1, art. 41 ust. 1 i art. 42 ustawy z dnia 8 marca 1990 r. o samorządzie gminnym (Dz. U. z 2024 r. poz. 609, z </w:t>
      </w:r>
      <w:proofErr w:type="spellStart"/>
      <w:r>
        <w:t>późn</w:t>
      </w:r>
      <w:proofErr w:type="spellEnd"/>
      <w:r>
        <w:t>. zm.) w związku z art. 6l ustawy z dnia 13 września 1996 r. o utrzymaniu czystości i porządku w gminach (Dz. U. z 2024 r. poz. 399) uchw</w:t>
      </w:r>
      <w:r>
        <w:t>ala się, co następuje:</w:t>
      </w:r>
    </w:p>
    <w:p w:rsidR="00A77B3E" w:rsidRDefault="00715C7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Opłatę za gospodarowanie odpadami komunalnymi, zwaną dalej „opłatą”, uiszcza się raz na miesiąc, z dołu, w terminie do 20. dnia następnego miesiąca, za który powstał obowiązek jej ponoszenia.</w:t>
      </w:r>
    </w:p>
    <w:p w:rsidR="00A77B3E" w:rsidRDefault="00715C78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Opłatę uiszcza się przelewem na</w:t>
      </w:r>
      <w:r>
        <w:t xml:space="preserve"> wskazany rachunek bankowy albo kartą płatniczą w Urzędzie Miejskim w Bytomiu.</w:t>
      </w:r>
    </w:p>
    <w:p w:rsidR="00A77B3E" w:rsidRDefault="00715C78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XXVI/350/16 Rady Miejskiej w Bytomiu z dnia 20 czerwca 2016 r. w sprawie określenia terminu, częstotliwości i trybu uiszczania opłaty za gospodarowanie</w:t>
      </w:r>
      <w:r>
        <w:t xml:space="preserve"> odpadami komunalnymi na terenie miasta Bytomia (Dz. Urz. Woj. Śl. z 2016 r. poz. 3474 oraz z 2022 r. poz. 6794).</w:t>
      </w:r>
    </w:p>
    <w:p w:rsidR="00A77B3E" w:rsidRDefault="00715C78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715C78">
      <w:pPr>
        <w:keepNext/>
        <w:keepLines/>
        <w:spacing w:before="120" w:after="120" w:line="276" w:lineRule="auto"/>
        <w:ind w:firstLine="340"/>
      </w:pPr>
      <w:r>
        <w:rPr>
          <w:b/>
        </w:rPr>
        <w:t>§ 5. </w:t>
      </w:r>
      <w:r>
        <w:t>Uchwała wchodzi w życie po upływie 14 dni od dnia ogłoszenia w Dzienniku Urzędow</w:t>
      </w:r>
      <w:r>
        <w:t>ym Województwa Śląskiego.</w:t>
      </w:r>
    </w:p>
    <w:p w:rsidR="00A77B3E" w:rsidRDefault="00715C78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715C78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D320F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20FF" w:rsidRDefault="00D320FF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320FF" w:rsidRDefault="00715C78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Andrzej Wężyk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320FF" w:rsidRDefault="00D320FF">
      <w:pPr>
        <w:rPr>
          <w:rFonts w:eastAsia="Times New Roman" w:cs="Times New Roman"/>
          <w:szCs w:val="20"/>
        </w:rPr>
      </w:pPr>
    </w:p>
    <w:p w:rsidR="00D320FF" w:rsidRDefault="00715C7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320FF" w:rsidRDefault="00715C7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</w:t>
      </w:r>
      <w:r>
        <w:rPr>
          <w:rFonts w:eastAsia="Times New Roman" w:cs="Times New Roman"/>
          <w:szCs w:val="20"/>
        </w:rPr>
        <w:t>uchwała podejmowana jest w związku z koniecznością stosowania się do przepisów ustawy z dnia 13 września 1996 r. o utrzymaniu czystości i porządku w gminach (Dz. U. z 2024 r. poz. 399).</w:t>
      </w:r>
    </w:p>
    <w:p w:rsidR="00D320FF" w:rsidRDefault="00715C7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ma charakter obligatoryjny. Obowiązek jej podjęcia wynika z ar</w:t>
      </w:r>
      <w:r>
        <w:rPr>
          <w:rFonts w:eastAsia="Times New Roman" w:cs="Times New Roman"/>
          <w:szCs w:val="20"/>
        </w:rPr>
        <w:t>t. 6l ust. 1 ww. ustawy, który stanowi, że rada gminy określa w drodze uchwały stanowiącej akt prawa miejscowego termin, częstotliwość i tryb uiszczania opłaty za gospodarowanie odpadami komunalnymi. </w:t>
      </w:r>
    </w:p>
    <w:p w:rsidR="00D320FF" w:rsidRDefault="00715C78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powyższego, podjęcie przedmiotowej uchwały je</w:t>
      </w:r>
      <w:r>
        <w:rPr>
          <w:rFonts w:eastAsia="Times New Roman" w:cs="Times New Roman"/>
          <w:szCs w:val="20"/>
        </w:rPr>
        <w:t>st uzasadnione.</w:t>
      </w:r>
    </w:p>
    <w:sectPr w:rsidR="00D320FF" w:rsidSect="00D320F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0FF" w:rsidRDefault="00D320FF" w:rsidP="00D320FF">
      <w:r>
        <w:separator/>
      </w:r>
    </w:p>
  </w:endnote>
  <w:endnote w:type="continuationSeparator" w:id="0">
    <w:p w:rsidR="00D320FF" w:rsidRDefault="00D320FF" w:rsidP="00D32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320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20FF" w:rsidRDefault="00715C78">
          <w:pPr>
            <w:rPr>
              <w:sz w:val="18"/>
            </w:rPr>
          </w:pPr>
          <w:r>
            <w:rPr>
              <w:sz w:val="18"/>
            </w:rPr>
            <w:t>Id: 00F2220B-15CF-4B64-9C02-92021465868B.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20FF" w:rsidRDefault="00715C7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20F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320FF">
            <w:rPr>
              <w:sz w:val="18"/>
            </w:rPr>
            <w:fldChar w:fldCharType="end"/>
          </w:r>
        </w:p>
      </w:tc>
    </w:tr>
  </w:tbl>
  <w:p w:rsidR="00D320FF" w:rsidRDefault="00D320F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D320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20FF" w:rsidRDefault="00715C78">
          <w:pPr>
            <w:rPr>
              <w:sz w:val="18"/>
            </w:rPr>
          </w:pPr>
          <w:r>
            <w:rPr>
              <w:sz w:val="18"/>
            </w:rPr>
            <w:t>Id: 00F2220B-15CF-4B64-9C02-92021465868B.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D320FF" w:rsidRDefault="00715C7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320F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320FF">
            <w:rPr>
              <w:sz w:val="18"/>
            </w:rPr>
            <w:fldChar w:fldCharType="end"/>
          </w:r>
        </w:p>
      </w:tc>
    </w:tr>
  </w:tbl>
  <w:p w:rsidR="00D320FF" w:rsidRDefault="00D320F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0FF" w:rsidRDefault="00D320FF" w:rsidP="00D320FF">
      <w:r>
        <w:separator/>
      </w:r>
    </w:p>
  </w:footnote>
  <w:footnote w:type="continuationSeparator" w:id="0">
    <w:p w:rsidR="00D320FF" w:rsidRDefault="00D320FF" w:rsidP="00D320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15C78"/>
    <w:rsid w:val="00A77B3E"/>
    <w:rsid w:val="00CA2A55"/>
    <w:rsid w:val="00D32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320F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VII/68/24 z dnia 30 września 2024 r.</dc:title>
  <dc:subject>w sprawie określenia terminu, częstotliwości i^trybu uiszczania opłaty za^gospodarowanie odpadami komunalnymi na terenie miasta Bytomia</dc:subject>
  <dc:creator>asteuer</dc:creator>
  <cp:lastModifiedBy>asteuer</cp:lastModifiedBy>
  <cp:revision>2</cp:revision>
  <dcterms:created xsi:type="dcterms:W3CDTF">2024-10-01T12:26:00Z</dcterms:created>
  <dcterms:modified xsi:type="dcterms:W3CDTF">2024-10-01T12:26:00Z</dcterms:modified>
  <cp:category>Akt prawny</cp:category>
</cp:coreProperties>
</file>