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03381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0338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20483" w:rsidRPr="00F77892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20483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Default="0052048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20483">
        <w:rPr>
          <w:rFonts w:ascii="Arial" w:hAnsi="Arial" w:cs="Arial"/>
        </w:rPr>
        <w:t>20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20483">
        <w:rPr>
          <w:rFonts w:ascii="Arial" w:hAnsi="Arial" w:cs="Arial"/>
        </w:rPr>
        <w:t>108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520483">
        <w:rPr>
          <w:rFonts w:ascii="Arial" w:hAnsi="Arial" w:cs="Arial"/>
        </w:rPr>
        <w:t>wprowadzenie oznakowania B-36 na ulicy Marii Konopnickiej</w:t>
      </w:r>
      <w:r w:rsidR="00C92C9B">
        <w:rPr>
          <w:rFonts w:ascii="Arial" w:hAnsi="Arial" w:cs="Arial"/>
        </w:rPr>
        <w:t xml:space="preserve"> 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520483">
        <w:rPr>
          <w:rFonts w:ascii="Arial" w:hAnsi="Arial" w:cs="Arial"/>
        </w:rPr>
        <w:t xml:space="preserve">wprowadzenie znaków B-36 „zakaz zatrzymywania” było reakcją na zgłaszane problemy utrudniania ruchu przez parkujące po obydwu stronach jezdni pojazdy. Ma na celu konieczność zapewnienia wymaganych pól widoczności w rejonie skrzyżowań z ulicami Floriańską, Jana Nikodema Jaronia i Piotr </w:t>
      </w:r>
      <w:proofErr w:type="spellStart"/>
      <w:r w:rsidR="00520483">
        <w:rPr>
          <w:rFonts w:ascii="Arial" w:hAnsi="Arial" w:cs="Arial"/>
        </w:rPr>
        <w:t>Miętkiewicza</w:t>
      </w:r>
      <w:proofErr w:type="spellEnd"/>
      <w:r w:rsidR="00520483">
        <w:rPr>
          <w:rFonts w:ascii="Arial" w:hAnsi="Arial" w:cs="Arial"/>
        </w:rPr>
        <w:t xml:space="preserve">, jak również wyeliminowanie nieprawidłowych zachowań kierujących. Jest zgodna z obowiązującymi w tym zakresie przepisami, uporządkowuje ruch drogowy i podnosi poziom jego bezpieczeństwa. </w:t>
      </w:r>
    </w:p>
    <w:p w:rsidR="000D56D6" w:rsidRPr="00996CF2" w:rsidRDefault="000D56D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Ulica Marii Konopnickiej pełni funkcję zbiorczą, rozprowadzając ruch pojazdów w obydwu kierunkach z dochodzących do niej dróg lokalnych, przez co utrzymanie na niej ruchu dwukierunkowego jest w pełni zasadne. Zmiana ruchu na jednokierunkowy w żaden sposób nie pozwoli na parkowanie pojazdów w odległościach </w:t>
      </w:r>
      <w:r w:rsidR="00E312E6">
        <w:rPr>
          <w:rFonts w:ascii="Arial" w:hAnsi="Arial" w:cs="Arial"/>
        </w:rPr>
        <w:t xml:space="preserve">mniejszych </w:t>
      </w:r>
      <w:r>
        <w:rPr>
          <w:rFonts w:ascii="Arial" w:hAnsi="Arial" w:cs="Arial"/>
        </w:rPr>
        <w:t>od skrzyżowań dróg</w:t>
      </w:r>
      <w:r w:rsidR="00E312E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niż określone w obowiązujących przepisach.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212BA9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212BA9">
        <w:rPr>
          <w:rFonts w:ascii="Arial" w:hAnsi="Arial" w:cs="Arial"/>
          <w:sz w:val="16"/>
          <w:szCs w:val="16"/>
        </w:rPr>
        <w:t>11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212BA9">
        <w:rPr>
          <w:rFonts w:ascii="Arial" w:hAnsi="Arial" w:cs="Arial"/>
          <w:bCs/>
          <w:sz w:val="20"/>
          <w:szCs w:val="20"/>
        </w:rPr>
        <w:t>9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83" w:rsidRDefault="00520483" w:rsidP="0085517A">
      <w:r>
        <w:separator/>
      </w:r>
    </w:p>
  </w:endnote>
  <w:endnote w:type="continuationSeparator" w:id="0">
    <w:p w:rsidR="00520483" w:rsidRDefault="005204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20483" w:rsidRPr="003A6CA9" w:rsidRDefault="0052048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56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20483" w:rsidRDefault="005204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83" w:rsidRDefault="00520483" w:rsidP="0085517A">
      <w:r>
        <w:separator/>
      </w:r>
    </w:p>
  </w:footnote>
  <w:footnote w:type="continuationSeparator" w:id="0">
    <w:p w:rsidR="00520483" w:rsidRDefault="005204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69B92-A0C4-4B1B-91B1-9A35C5D5D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2024-09-11T11:28:00Z</cp:lastPrinted>
  <dcterms:created xsi:type="dcterms:W3CDTF">2024-09-11T11:27:00Z</dcterms:created>
  <dcterms:modified xsi:type="dcterms:W3CDTF">2024-09-11T11:31:00Z</dcterms:modified>
</cp:coreProperties>
</file>