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A1CD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4A1CDC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4A1CDC">
      <w:pPr>
        <w:keepNext/>
        <w:spacing w:after="480" w:line="276" w:lineRule="auto"/>
        <w:jc w:val="center"/>
      </w:pPr>
      <w:r>
        <w:rPr>
          <w:b/>
        </w:rPr>
        <w:t xml:space="preserve">w sprawie wyrażenia zgody na zawarcie porozumienia z Gminą Chorzów, dotyczącego powierzenia Gminie Chorzów przez Gminę Bytom wykonywania zadania publicznego </w:t>
      </w:r>
      <w:r>
        <w:rPr>
          <w:b/>
        </w:rPr>
        <w:t>z zakresu udzielania świadczeń na rzecz osób w stanie nietrzeźwości, doprowadzonych z terenu Gminy Bytom oraz pokrycia kosztów tych świadczeń w części nieuregulowanej przez te osoby</w:t>
      </w:r>
    </w:p>
    <w:p w:rsidR="00A77B3E" w:rsidRDefault="004A1CDC">
      <w:pPr>
        <w:keepLines/>
        <w:spacing w:before="120" w:after="120" w:line="276" w:lineRule="auto"/>
        <w:ind w:firstLine="227"/>
      </w:pPr>
      <w:r>
        <w:t>Na podstawie art. 10 ust. 1, art. 18 ust. 2 pkt. 12, art. 74 ust. 1 i 2 us</w:t>
      </w:r>
      <w:r>
        <w:t>tawy z dnia 8 marca 1990 r. o samorządzie gminnym (Dz. U. z 2024 r. poz. 609, z późn. zm.) w zw. z art. 40 ust. 1 ustawy z dnia 26 października 1982 r. o wychowaniu w trzeźwości i przeciwdziałaniu alkoholizmowi (Dz. U. z 2023 r. poz. 2151, z późn. zm.) uch</w:t>
      </w:r>
      <w:r>
        <w:t>wala się, co następuje:</w:t>
      </w:r>
    </w:p>
    <w:p w:rsidR="00A77B3E" w:rsidRDefault="004A1CDC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zawarcie porozumienia pomiędzy Gminą Bytom a Gminą Chorzów dotyczącego powierzenia Gminie Chorzów przez Gminę Bytom wykonywania zadania publicznego z zakresu udzielania świadczeń na rzecz osób w stanie nietr</w:t>
      </w:r>
      <w:r>
        <w:t>zeźwości, doprowadzonych z terenu Gminy Bytom do Izby Wytrzeźwień znajdującej się w strukturach Ośrodka Pomocy Osobom Uzależnionym i Ich Rodzinom w Chorzowie oraz pokrycia kosztów tych świadczeń w części nieuregulowanej przez te osoby.</w:t>
      </w:r>
    </w:p>
    <w:p w:rsidR="00A77B3E" w:rsidRDefault="004A1CDC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 dniem 1 stycz</w:t>
      </w:r>
      <w:r>
        <w:t xml:space="preserve">nia 2025 roku traci moc uchwała nr LXIV/897/10 Rady Miejskiej           w Bytomiu z dnia 26 maja 2010 roku w sprawie wyrażenia zgody na zawieranie z innymi gminami porozumień, dotyczących udzielania przez Centrum Interwencji Kryzysowej                     </w:t>
      </w:r>
      <w:r>
        <w:t xml:space="preserve">                i Przeciwdziałania Uzależnieniom w Bytomiu świadczeń na rzecz osób nietrzeźwych, zamieszkałych na terenie tych gmin oraz pokrywania przez te gminy kosztów świadczeń,                w części nieuregulowanej przez osoby nietrzeźwe.</w:t>
      </w:r>
    </w:p>
    <w:p w:rsidR="00A77B3E" w:rsidRDefault="004A1CDC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</w:t>
      </w:r>
      <w:r>
        <w:t>anie uchwały powierza się Prezydentowi Miasta.</w:t>
      </w:r>
    </w:p>
    <w:p w:rsidR="00A77B3E" w:rsidRDefault="004A1CDC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z dniem podjęcia.</w:t>
      </w:r>
    </w:p>
    <w:p w:rsidR="008114A8" w:rsidRDefault="008114A8">
      <w:pP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:rsidR="008114A8" w:rsidRDefault="004A1CDC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  <w:t>uzasadnienie</w:t>
      </w:r>
    </w:p>
    <w:p w:rsidR="008114A8" w:rsidRDefault="004A1CDC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myśl art. 40 ust. 1 ustawy z dnia 26 października 1982 r. o wychowaniu                     w trzeźwości i przeciwdziałaniu alkoholizmowi, „osoby w stanie nietrzeźwości, które swoim zachowaniem dają powód do zgorszenia w miejscu publicznym lub w zakładzie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pracy, znajdują się w okolicznościach zagrażających ich życiu lub zdrowiu albo zagrażają życiu lub zdrowiu innych osób, mogą zostać doprowadzone do izby wytrzeźwień lub placówki, podmiotu leczniczego albo do miejsca zamieszkania lub pobytu". W związku z ty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m, że Gmina Bytom od 1 stycznia 2025 roku nie będzie prowadziła izby wytrzeźwień, doprowadzenie osób w stanie nietrzeźwości może być realizowane, zgodnie z art. 10 ust. 1 ustawy z dnia 8 marca 1990 r. o samorządzie gminnym, do izby wytrzeźwień prowadzonej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przez inną gminę w drodze współdziałania jednostek samorządu terytorialnego. Powyższe możliwe jest po zawarciu, na podstawie art. 74 ust. 1 i 2 ustawy o samorządzie gminnym, porozumienia międzygminnego w sprawie powierzenia jednej       z gmin określonych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zadań publicznych.</w:t>
      </w:r>
    </w:p>
    <w:sectPr w:rsidR="008114A8" w:rsidSect="008114A8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CDC" w:rsidRDefault="004A1CDC" w:rsidP="008114A8">
      <w:r>
        <w:separator/>
      </w:r>
    </w:p>
  </w:endnote>
  <w:endnote w:type="continuationSeparator" w:id="0">
    <w:p w:rsidR="004A1CDC" w:rsidRDefault="004A1CDC" w:rsidP="008114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114A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114A8" w:rsidRDefault="004A1CDC">
          <w:pPr>
            <w:rPr>
              <w:sz w:val="18"/>
            </w:rPr>
          </w:pPr>
          <w:r>
            <w:rPr>
              <w:sz w:val="18"/>
            </w:rPr>
            <w:t>Id: B91F0A37-EBA8-40A8-B2C7-F08F9991AB3C.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114A8" w:rsidRDefault="004A1CD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114A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B558F">
            <w:rPr>
              <w:sz w:val="18"/>
            </w:rPr>
            <w:fldChar w:fldCharType="separate"/>
          </w:r>
          <w:r w:rsidR="00FB558F">
            <w:rPr>
              <w:noProof/>
              <w:sz w:val="18"/>
            </w:rPr>
            <w:t>1</w:t>
          </w:r>
          <w:r w:rsidR="008114A8">
            <w:rPr>
              <w:sz w:val="18"/>
            </w:rPr>
            <w:fldChar w:fldCharType="end"/>
          </w:r>
        </w:p>
      </w:tc>
    </w:tr>
  </w:tbl>
  <w:p w:rsidR="008114A8" w:rsidRDefault="008114A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47"/>
      <w:gridCol w:w="3274"/>
    </w:tblGrid>
    <w:tr w:rsidR="008114A8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114A8" w:rsidRDefault="004A1CDC">
          <w:pPr>
            <w:rPr>
              <w:sz w:val="18"/>
            </w:rPr>
          </w:pPr>
          <w:r>
            <w:rPr>
              <w:sz w:val="18"/>
            </w:rPr>
            <w:t>Id: B91F0A37-EBA8-40A8-B2C7-F08F9991AB3C.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114A8" w:rsidRDefault="004A1CD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114A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B558F">
            <w:rPr>
              <w:sz w:val="18"/>
            </w:rPr>
            <w:fldChar w:fldCharType="separate"/>
          </w:r>
          <w:r w:rsidR="00FB558F">
            <w:rPr>
              <w:noProof/>
              <w:sz w:val="18"/>
            </w:rPr>
            <w:t>2</w:t>
          </w:r>
          <w:r w:rsidR="008114A8">
            <w:rPr>
              <w:sz w:val="18"/>
            </w:rPr>
            <w:fldChar w:fldCharType="end"/>
          </w:r>
        </w:p>
      </w:tc>
    </w:tr>
  </w:tbl>
  <w:p w:rsidR="008114A8" w:rsidRDefault="008114A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CDC" w:rsidRDefault="004A1CDC" w:rsidP="008114A8">
      <w:r>
        <w:separator/>
      </w:r>
    </w:p>
  </w:footnote>
  <w:footnote w:type="continuationSeparator" w:id="0">
    <w:p w:rsidR="004A1CDC" w:rsidRDefault="004A1CDC" w:rsidP="008114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A1CDC"/>
    <w:rsid w:val="008114A8"/>
    <w:rsid w:val="00A77B3E"/>
    <w:rsid w:val="00CA2A55"/>
    <w:rsid w:val="00FB5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14A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zawarcie porozumienia z^Gminą Chorzów, dotyczącego powierzenia Gminie Chorzów przez Gminę Bytom wykonywania zadania publicznego z^zakresu udzielania świadczeń na rzecz osób w^stanie nietrzeźwości, doprowadzonych z^terenu Gminy Bytom oraz pokrycia kosztów tych świadczeń w^części nieuregulowanej przez te osoby</dc:subject>
  <dc:creator>jnalaskowska</dc:creator>
  <cp:lastModifiedBy>Joanna Nalaskowska</cp:lastModifiedBy>
  <cp:revision>2</cp:revision>
  <dcterms:created xsi:type="dcterms:W3CDTF">2024-09-17T08:54:00Z</dcterms:created>
  <dcterms:modified xsi:type="dcterms:W3CDTF">2024-09-17T08:54:00Z</dcterms:modified>
  <cp:category>Akt prawny</cp:category>
</cp:coreProperties>
</file>