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2.4.0 -->
  <w:body>
    <w:p w:rsidR="00A77B3E">
      <w:pPr>
        <w:spacing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</w:t>
      </w:r>
      <w:r>
        <w:rPr>
          <w:rFonts w:ascii="Arial" w:eastAsia="Arial" w:hAnsi="Arial" w:cs="Arial"/>
          <w:b/>
          <w:caps/>
          <w:sz w:val="24"/>
        </w:rPr>
        <w:t>....................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76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.................... 2024 r.</w:t>
      </w:r>
    </w:p>
    <w:p w:rsidR="00A77B3E">
      <w:pPr>
        <w:keepNext/>
        <w:spacing w:before="0" w:after="480" w:line="276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udzielenia dotacji na realizację zadania inwestycyjnego pn. „Renowacja zabytkowego kościoła św. Wojciecha w Bytomiu, pl. Klasztorny 1” dofinansowanego z Rządowego Programu Odbudowy Zabytków</w:t>
      </w:r>
    </w:p>
    <w:p w:rsidR="00A77B3E">
      <w:pPr>
        <w:keepNext w:val="0"/>
        <w:keepLines/>
        <w:spacing w:before="120" w:after="120" w:line="276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 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 ochronie zabytków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opiece nad zabytkami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840,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 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XXXVIII/584/05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trybu udzielenia dotacji na prace konserwatorskie, restauratorskie lub roboty budowlane przy zabytku wpisanym do rejestru zabytków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 oraz § 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 § 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uchwały nr XXXVIII/585/05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23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lutego 2005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sprawie zasad udzielania dotacji na prace konserwatorskie, restauratorskie lub roboty budowlane przy zabytku wpisanym do rejestru zabytków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poźn. zm., uchwala się,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br/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co następuje: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sz w:val="24"/>
        </w:rPr>
        <w:t>1. 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Udziela się dotacji celowej Zakonowi Braci Mniejszych - Franciszkanów Prowincji Wniebowzięcia NMP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Polsce,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siedzibą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Bytomiu przy pl. Klasztornym 5, 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wysokości 3.571.428,00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zł (brutto) dofinansowanej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Rządowego Programu Odbudowy Zabytków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z przeznaczeniem na renowację zabytkowego kościoła pod wezwaniem św. Wojciecha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br/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 Bytomiu, pl. Klasztorny 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wpisanego do rejestru zabytków województwa śląskiego decyzją  nr 1148/70 z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dnia 21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grudnia1970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t>r.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sz w:val="24"/>
        </w:rPr>
        <w:t>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Inwestycja, o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której mowa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ust. 1 będzie realizowana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latach 2025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- 2026.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Wykonanie uchwały powierza się Prezydentowi Miasta.</w:t>
      </w:r>
    </w:p>
    <w:p w:rsidR="00A77B3E">
      <w:pPr>
        <w:keepNext w:val="0"/>
        <w:keepLines/>
        <w:spacing w:before="120" w:after="120" w:line="276" w:lineRule="auto"/>
        <w:ind w:left="0" w:right="0" w:firstLine="340"/>
        <w:jc w:val="left"/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Uchwała wchodzi w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życie z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 </w:t>
      </w:r>
      <w:r>
        <w:rPr>
          <w:rFonts w:ascii="Arial" w:eastAsia="Arial" w:hAnsi="Arial" w:cs="Arial"/>
          <w:b w:val="0"/>
          <w:i w:val="0"/>
          <w:caps w:val="0"/>
          <w:strike w:val="0"/>
          <w:color w:val="000000"/>
          <w:sz w:val="24"/>
          <w:u w:val="none" w:color="000000"/>
          <w:vertAlign w:val="baseline"/>
        </w:rPr>
        <w:t>dniem podjęcia.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caps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360" w:lineRule="auto"/>
        <w:ind w:left="0" w:right="0" w:firstLine="0"/>
        <w:contextualSpacing w:val="0"/>
        <w:jc w:val="center"/>
        <w:rPr>
          <w:rFonts w:eastAsia="Times New Roman" w:cs="Times New Roman"/>
          <w:caps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0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Bank Gospodarstwa Krajowego z siedzibą w Warszawie przy Al. Jerozolimskich 7, udzielił wstępnej promesy nr Edycja2RPOZ/2023/2370/PolskiLad z dnia 4 października 2023 r.</w:t>
        <w:br/>
        <w:t>na dofinansowanie inwestycji, o której mowa  w przedmiotowej uchwale.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0"/>
        <w:contextualSpacing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0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Udzielenie dotacji jest możliwe na mocy art. 81 ustawy o ochronie zabytków i opiece nad zabytkami oraz uchwały nr XXXVIII/585/05 Rady Miejskiej w Bytomiu z dnia 23 lutego 2005 r. w sprawie zasad udzielania dotacji na prace konserwatorskie, restauratorskie</w:t>
        <w:br/>
        <w:t>lub roboty budowlane przy zabytku wpisanym do rejestru zabytków z późn. zm. i uchwały</w:t>
        <w:br/>
        <w:t>nr XXXVIII/584/05 Rady Miejskiej w Bytomiu z dnia 23 lutego 2005 r. w sprawie trybu udzielania dotacji na prace konserwatorskie, restauratorskie lub roboty budowlane przy zabytku wpisanym do rejestru zabytków z późn. zm. Zgodnie z zapisem § 4 ostatnio cytowanego aktu, dotacji udziela Rada Miejska w drodze odrębnej uchwały. Wnioskodawca – Zakon Braci Mniejszych -  Franciszkanów Prowincji Wniebowzięcia NMP w Polsce, z siedzibą w Bytomiu przy pl. Klasztornym 5, reprezentowany przez Rafała Soroburskiego (br. Idzi OFM) gwardiana domu zakonnego w Bytomiu, złożył wniosek o udzielenie dotacji w wysokości 3.571.428,00 zł z przeznaczeniem na renowację zabytkowego kościoła pod wezwaniem św. Wojciecha w Bytomiu, pl. Klasztorny 1, kompletny pod względem formalnym.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0"/>
        <w:contextualSpacing/>
        <w:rPr>
          <w:rFonts w:eastAsia="Times New Roman" w:cs="Times New Roman"/>
          <w:szCs w:val="20"/>
        </w:r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76" w:lineRule="auto"/>
        <w:ind w:left="0" w:right="0" w:firstLine="0"/>
        <w:contextualSpacing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Na podstawie § 3 uchwały nr XXXVIII/584/05 Rady Miejskiej w Bytomiu z dnia 23 lutego 2005 r. z późn. zm. wniosek został zaopiniowany pozytywnie przez komisję powołaną przez Prezydenta Bytomia, która w protokole z dnia 13 września 2024 r. wskazała, że podjęcie prac przy renowacji zabytkowego kościoła  pod wezwaniem św. Wojciecha w Bytomiu,</w:t>
      </w:r>
      <w:r>
        <w:rPr>
          <w:rFonts w:eastAsia="Times New Roman" w:cs="Times New Roman"/>
          <w:szCs w:val="20"/>
        </w:rPr>
        <w:t xml:space="preserve"> usytuowanego przy </w:t>
      </w:r>
      <w:r>
        <w:rPr>
          <w:rFonts w:eastAsia="Times New Roman" w:cs="Times New Roman"/>
          <w:szCs w:val="20"/>
        </w:rPr>
        <w:t>pl. Klasztorny</w:t>
      </w:r>
      <w:r>
        <w:rPr>
          <w:rFonts w:eastAsia="Times New Roman" w:cs="Times New Roman"/>
          <w:szCs w:val="20"/>
        </w:rPr>
        <w:t>m</w:t>
      </w:r>
      <w:r>
        <w:rPr>
          <w:rFonts w:eastAsia="Times New Roman" w:cs="Times New Roman"/>
          <w:szCs w:val="20"/>
        </w:rPr>
        <w:t xml:space="preserve"> 1 poprawi walory wizualne i użytkowe kościoła. Komisja powołana zarządzeniem nr 161 Prezydenta Bytomia z dnia 17 kwietnia 2024 r. zarekomendowała przyznanie dotacji we wnioskowanej wysokości 3.571.428,00 zł z uwagi iż, wniosek złożony przez ww. wnioskodawcę jest poprawny formalnie, zgodnie z warunkami określonymi w uchwale nr XXXVIII/585/05 Rady Miejskiej w Bytomiu z dnia 23 lutego 2005 r. w sprawie zasad udzielania dotacji na prace konserwatorskie, restauratorskie lub roboty budowlane przy zabytku wpisanym do rejestru zabytków z późn. zm. Środki finansowe przeznaczone na dotacje na prace konserwatorskie, restauratorskie lub roboty budowlane przy zabytku wpisanym do rejestru zabytków są zagwarantowane w budżecie </w:t>
      </w:r>
      <w:r>
        <w:rPr>
          <w:rFonts w:eastAsia="Times New Roman" w:cs="Times New Roman"/>
          <w:szCs w:val="20"/>
        </w:rPr>
        <w:t>Miasta</w:t>
      </w:r>
      <w:r>
        <w:rPr>
          <w:rFonts w:eastAsia="Times New Roman" w:cs="Times New Roman"/>
          <w:szCs w:val="20"/>
        </w:rPr>
        <w:t xml:space="preserve"> oraz w Wieloletniej Prognozie Finansowej Miasta Bytomia. W świetle powyższego, podjęcie niniejszej uchwały jest zasadne.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6D4A375C-F011-42F0-8DFD-7E750977BE9C.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6D4A375C-F011-42F0-8DFD-7E750977BE9C. Projekt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tcMar>
            <w:top w:w="100" w:type="dxa"/>
          </w:tcMar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  <w:lang w:val="pl-PL" w:eastAsia="pl-PL" w:bidi="pl-PL"/>
    </w:rPr>
  </w:style>
  <w:style w:type="character" w:default="1" w:styleId="DefaultParagraphFont">
    <w:name w:val="Default Paragraph Font"/>
    <w:semiHidden/>
    <w:rPr>
      <w:lang w:val="pl-PL" w:eastAsia="pl-PL" w:bidi="pl-PL"/>
    </w:rPr>
  </w:style>
  <w:style w:type="table" w:default="1" w:styleId="TableNormal">
    <w:name w:val="Normal Table"/>
    <w:semiHidden/>
    <w:rPr>
      <w:lang w:val="pl-PL" w:eastAsia="pl-PL" w:bidi="pl-PL"/>
    </w:r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</dc:title>
  <dc:subject>w sprawie udzielenia dotacji na realizację zadania inwestycyjnego pn. „Renowacja zabytkowego kościoła św. Wojciecha w^Bytomiu, pl. Klasztorny 1” dofinansowanego z^Rządowego Programu Odbudowy Zabytków</dc:subject>
  <dc:creator>pwieczorek</dc:creator>
  <cp:lastModifiedBy>pwieczorek</cp:lastModifiedBy>
  <cp:revision>1</cp:revision>
  <dcterms:created xsi:type="dcterms:W3CDTF">2024-09-13T12:48:21Z</dcterms:created>
  <dcterms:modified xsi:type="dcterms:W3CDTF">2024-09-13T12:48:21Z</dcterms:modified>
  <cp:category>Akt prawny</cp:category>
</cp:coreProperties>
</file>