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 2024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określenia zasad i trybu umarzania, odraczania lub rozkładania na raty należności pieniężnych o charakterze cywilnoprawnym miasta Bytomia oraz jego jednostek organizacyjnych, warunków dopuszczalności pomocy publicznej, w których ulga będzie stanowić pomoc publiczną oraz wskazania organów uprawnionych do udzielenia przedmiotowych ulg</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609,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107),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ogłaszaniu aktów normatywnych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niektórych innych aktów prawnych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1461)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1270,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Uchwała określa zasady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tryb umarzania, odraczania terminów zapłaty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rozkładania na raty należności pieniężnych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charakterze cywilnoprawnym miasta Bytomia oraz jego jednostek organizacyjnych wymienionych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 zwanych dalej „należnościami pieniężnymi”, przypadającymi od osób fizycznych, osób prawnych, 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także jednostek organizacyjnych nieposiadających osobowości prawnej, zwanych dalej „dłużnikami”, warunki dopuszczalności pomocy publicznej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przypadkach,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których ulga będzie stanowić pomoc publiczną oraz wskazania organów uprawnionych do udzielania ulg.</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Należności pieniężne mogą zostać umorzone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urzędu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przypadkach wystąpienia okoliczności,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których mowa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Należności pieniężne mogą być umarzane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całości lub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części na wniosek dłużnika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przypadku wystąpienia okoliczności wymienionych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59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sz w:val="24"/>
        </w:rPr>
        <w:t>1. </w:t>
      </w:r>
      <w:r>
        <w:rPr>
          <w:rFonts w:ascii="Arial" w:eastAsia="Arial" w:hAnsi="Arial" w:cs="Arial"/>
          <w:b w:val="0"/>
          <w:i w:val="0"/>
          <w:caps w:val="0"/>
          <w:strike w:val="0"/>
          <w:color w:val="auto"/>
          <w:sz w:val="24"/>
          <w:u w:val="none"/>
          <w:vertAlign w:val="baseline"/>
        </w:rPr>
        <w:t>Na wniosek dłużnika termin płatności należności pieniężnej bądź jej części może być odroczony lub jej płatność może zostać rozłożona na raty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przypadku wystąpienia okoliczności wymienionych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art.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59 ust.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ustawy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dnia 27</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sierpnia 2009</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o</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finansach publicznych.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Odroczenie terminu płatności należności pieniężnej może być udzielone na okres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dłuższy niż 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miesięcy.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Okres spłaty należności pieniężnej rozłożonej na raty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być dłuższy niż 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miesiące.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5. </w:t>
      </w:r>
      <w:r>
        <w:rPr>
          <w:rFonts w:ascii="Arial" w:eastAsia="Arial" w:hAnsi="Arial" w:cs="Arial"/>
          <w:b w:val="0"/>
          <w:i w:val="0"/>
          <w:caps w:val="0"/>
          <w:strike w:val="0"/>
          <w:color w:val="000000"/>
          <w:sz w:val="24"/>
          <w:u w:val="none" w:color="000000"/>
          <w:vertAlign w:val="baseline"/>
        </w:rPr>
        <w:t>Podmiotami uprawnionymi do umarzania należności pieniężnej, rozkładania na raty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odraczania terminów płatności należności pieniężnej, są: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Prezydent Miasta – do należności pieniężnych pobieranych przez Urząd Miejski;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kierownicy jednostek organizacyjnych miasta wymienionych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13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sierpnia 2009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finansach publicznych – do należności pieniężnych pobieranych przez te jednostki.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6. </w:t>
      </w:r>
      <w:r>
        <w:rPr>
          <w:rFonts w:ascii="Arial" w:eastAsia="Arial" w:hAnsi="Arial" w:cs="Arial"/>
          <w:b w:val="0"/>
          <w:i w:val="0"/>
          <w:caps w:val="0"/>
          <w:strike w:val="0"/>
          <w:color w:val="000000"/>
          <w:sz w:val="24"/>
          <w:u w:val="none" w:color="000000"/>
          <w:vertAlign w:val="baseline"/>
        </w:rPr>
        <w:t>Umorzenie, odroczenie terminu zapłaty lub rozłożenie na raty należności pieniężnych następuje na podstawie wyrażonego na piśmie jednostronnego oświadczenia woli organu uprawnionego (wierzyciela) lub na podstawie umowy stron (wierzyciela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dłużnika). Odmowa udzielenia ulgi następuje na podstawie wyrażonego na piśmie jednostronnego oświadczenia woli organu uprawnionego.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Do udzielania ulg będących pomocą publiczną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odniesieniu do dłużników będących podmiotami gospodarczymi prowadzącymi działalność gospodarczą, mają zastosowanie przepisy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postępowaniu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sprawach dotyczących pomocy publicznej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702). Ulga może być udzielana na wniosek dłużnika.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Ulgi,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sierpnia 2009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finansach publicznych,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 oraz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niniejszej uchwały,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odniesieniu do podmiotów prowadzących działalność gospodarczą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związane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prowadzoną przez te podmioty działalnością gospodarczą,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działalnością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rybołówstwie, mogą stanowić pomoc de minimis, pomoc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lub rybołówstwie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udzielane są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przepisami określonymi 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rozporządzeniu Komisji (UE) nr 2023/2831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stosowania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108 Traktatu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funkcjonowaniu Unii Europejskiej do pomocy de minimis (Dz. Urz. UE L, 2023/2831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15.12.2023);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rozporządzeniu Komisji (UE) nr 1408/2013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stosowania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108 Traktatu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funkcjonowaniu Unii Europejskiej do pomocy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sektorze rolnym (Dz. Urz. UE L, 352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24.12.2013, str. 9,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rozporządzenie Komisji (UE) nr 717/2014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stosowania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108 Traktatu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funkcjonowaniu Unii Europejskiej do pomocy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sektorze rybołówstwa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akwakultury (Dz. Urz. UE L, 190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28.06.2014, str. 45,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rozporządzenie Komisji (UE) nr 2023/2832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stosowania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108 Traktatu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funkcjonowaniu Unii Europejskiej do pomocy de minimis przyznawanej przedsiębiorstwom wykonującym usługi świadczone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ogólnym interesie gospodarczym (Dz. Urz. UE L, 2023/2832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15.12 2023).</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Podmiot ubiegający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 de minimis jest zobowiązany do przedstawienia podmiotowi udzielającemu pomocy,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wnioskiem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udzielenie pomocy: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wszystkich zaświadczeń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de minimis oraz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w:t>
      </w:r>
      <w:r>
        <w:rPr>
          <w:rFonts w:ascii="Arial" w:eastAsia="Arial" w:hAnsi="Arial" w:cs="Arial"/>
          <w:b w:val="0"/>
          <w:i w:val="0"/>
          <w:caps w:val="0"/>
          <w:strike w:val="0"/>
          <w:color w:val="000000"/>
          <w:sz w:val="24"/>
          <w:u w:val="none" w:color="000000"/>
          <w:vertAlign w:val="baseline"/>
        </w:rPr>
        <w:br/>
      </w:r>
      <w:r>
        <w:rPr>
          <w:rFonts w:ascii="Arial" w:eastAsia="Arial" w:hAnsi="Arial" w:cs="Arial"/>
          <w:b w:val="0"/>
          <w:i w:val="0"/>
          <w:caps w:val="0"/>
          <w:strike w:val="0"/>
          <w:color w:val="000000"/>
          <w:sz w:val="24"/>
          <w:u w:val="none" w:color="000000"/>
          <w:vertAlign w:val="baseline"/>
        </w:rPr>
        <w:t>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rybołówstwie, jakie otrzymał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ciągu minionych trzech lat albo oświadczenia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wielkości tej pomocy otrzymanej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okresie, albo oświadczenia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nieotrzymaniu takiej pomocy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okresie;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informacji,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postępowaniu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sprawach dotyczących pomocy publicznej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702);</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informacji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 Rady Ministrów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zakresu informacji przedstawianych przez podmiot ubiegający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 de minimis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40).</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ab/>
      </w:r>
      <w:r>
        <w:rPr>
          <w:rFonts w:ascii="Arial" w:eastAsia="Arial" w:hAnsi="Arial" w:cs="Arial"/>
          <w:b w:val="0"/>
          <w:i w:val="0"/>
          <w:caps w:val="0"/>
          <w:strike w:val="0"/>
          <w:color w:val="000000"/>
          <w:sz w:val="24"/>
          <w:u w:val="none" w:color="000000"/>
          <w:vertAlign w:val="baseline"/>
        </w:rPr>
        <w:t>Podmiot ubiegający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lub rybołówstwie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akwakulturze jest zobowiązany do przedstawienia podmiotowi udzielającemu pomocy,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wnioskiem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udzielenie pomocy: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dokumentów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postępowaniu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sprawach dotyczących pomocy publicznej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702) oraz</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informacji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 Rady Ministrów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informacji składanych przez podmioty ubiegające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lub rybołówstwie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121,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810).</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Całkowita wartość udzielonej dłużnikowi pomocy de minimis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przekroczyć równowartości kwoty,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rozporządzeniach Komisji (UE) wymienionych</w:t>
      </w:r>
      <w:r>
        <w:rPr>
          <w:rFonts w:ascii="Arial" w:eastAsia="Arial" w:hAnsi="Arial" w:cs="Arial"/>
          <w:b w:val="0"/>
          <w:i w:val="0"/>
          <w:caps w:val="0"/>
          <w:strike w:val="0"/>
          <w:color w:val="000000"/>
          <w:sz w:val="24"/>
          <w:u w:val="none" w:color="000000"/>
          <w:vertAlign w:val="baseline"/>
        </w:rPr>
        <w:br/>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Udzielenie pomocy de minimis potwierdza się wydaniem zaświadczenia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rozporządzeniem Rady Ministrów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zaświadczeń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de minimis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lub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rybołówstwie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350,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W zakresie,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jakim uchwała przewiduje udzielenie pomocy de minimis na podstawie rozporządzenia określonego 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jej przepisy obowiązują do 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jej przepisy obowiązują do 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2028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jej przepisy obowiązują do 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jej przepisy obowiązują do 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8.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r>
        <w:rPr>
          <w:rFonts w:ascii="Arial" w:eastAsia="Arial" w:hAnsi="Arial" w:cs="Arial"/>
          <w:b/>
          <w:sz w:val="24"/>
        </w:rPr>
        <w:t>§ 9.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po upływie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ogłoszenia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Dzienniku Urzędowym Województwa Śląskiego.</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Uchwała realizuje zawartą w art. 59 ustawy z dnia 27 sierpnia 2009 r. o finansach publicznych (Dz. U. z 2023 r. poz. 1270, z późn. zm.) delegację, która to nakłada na organy stanowiące jednostek samorządu terytorialnego obowiązek określenia szczegółowych zasad umarzania, rozkładania na raty oraz odraczania terminów zapłaty należności cywilnoprawnych oraz warunków dopuszczalności pomocy publicznej w przypadkach, w których ulga będzie stanowić pomoc publiczną. Do kompetencji organów stanowiących jednostki samorządu terytorialnego należy również wskazanie organów lub osób uprawnionych do udzielania przedmiotowych ulg. Uchwała dostosowuje swą treść do aktualnie obowiązujących przepisów rozporządzeń Komisji (UE): nr 2023/2831 z dnia 13 grudnia 2023 r. w sprawie stosowania art. 107 i 108 Traktatu o funkcjonowaniu Unii Europejskiej do pomocy de minimis (Dz. Urz. UE L, 2023/2831 z 15.12.2023), nr 1408/2013 z dnia 18 grudnia 2013 r. w sprawie stosowania art. 107 i 108 Traktatu o funkcjonowaniu Unii Europejskiej do pomocy de minimis w sektorze rolnym (Dz. Urz. UE L, 352 z 24.12.2013, str. 9, z późn. zm.), nr 717/2014 z dnia 27 czerwca 2014 r. w sprawie stosowania art. 107 i 108 Traktatu o funkcjonowaniu Unii Europejskiej do pomocy de minimis w sektorze rybołówstwa i akwakultury (Dz. Urz. UE L, 190 z 28.06.2014, str. 45, z późn. zm.), nr 2023/2832 z dnia 13 grudnia 2023 r. w sprawie stosowania art. 107 i 108 Traktatu o funkcjonowaniu Unii Europejskiej do pomocy de minimis przyznawanej przedsiębiorstwom wykonującym usługi świadczone w ogólnym interesie gospodarczym (Dz. Urz. UE L, 2023/2832 z 15.12 2023).</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Uchwała zawiera szczegółowe, stosowane w ustawie o finansach publicznych, zasady i tryb udzielania ulg oraz wskazuje uprawnionych do ich udzielania.</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058E226C-2BDC-4A5B-AFA5-14D5DD722F6A.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058E226C-2BDC-4A5B-AFA5-14D5DD722F6A.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określenia zasad i^trybu umarzania, odraczania lub rozkładania na raty należności pieniężnych o^charakterze cywilnoprawnym miasta Bytomia oraz jego jednostek organizacyjnych, warunków dopuszczalności pomocy publicznej, w^których ulga będzie stanowić pomoc publiczną oraz wskazania organów uprawnionych do^udzielenia przedmiotowych ulg</dc:subject>
  <dc:creator>kjanoszczyk</dc:creator>
  <cp:lastModifiedBy>kjanoszczyk</cp:lastModifiedBy>
  <cp:revision>1</cp:revision>
  <dcterms:created xsi:type="dcterms:W3CDTF">2024-09-02T10:10:38Z</dcterms:created>
  <dcterms:modified xsi:type="dcterms:W3CDTF">2024-09-02T10:10:38Z</dcterms:modified>
  <cp:category>Akt prawny</cp:category>
</cp:coreProperties>
</file>