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06EA9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06EA9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:rsidR="00A77B3E" w:rsidRDefault="00706EA9">
      <w:pPr>
        <w:keepNext/>
        <w:spacing w:after="480"/>
        <w:jc w:val="center"/>
      </w:pPr>
      <w:r>
        <w:rPr>
          <w:b/>
        </w:rPr>
        <w:t xml:space="preserve">zmieniająca uchwałę nr XCI/1148/24 Rady Miejskiej w Bytomiu w sprawie określenia zadań z zakresu rehabilitacji zawodowej i społecznej osób niepełnosprawnych oraz </w:t>
      </w:r>
      <w:r>
        <w:rPr>
          <w:b/>
        </w:rPr>
        <w:t>ustalenia wysokości środków Państwowego Funduszu Rehabilitacji Osób Niepełnosprawnych przeznaczonych na ich realizację w 2024 roku</w:t>
      </w:r>
    </w:p>
    <w:p w:rsidR="00A77B3E" w:rsidRDefault="00706EA9">
      <w:pPr>
        <w:keepLines/>
        <w:spacing w:before="120" w:after="120"/>
        <w:ind w:firstLine="227"/>
      </w:pPr>
      <w:r>
        <w:t>Na podstawie art. 12 pkt 11 oraz art. 92 ust. 1 pkt 1, ust. 2 i ust. 3 ustawy z dnia 5 czerwca 1998 r. o samorządzie powiatow</w:t>
      </w:r>
      <w:r>
        <w:t>ym (Dz. U. z 2024 r. poz. 107), w związku z art. 35a ust. 3 ustawy z dnia 27 sierpnia 1997 r. o rehabilitacji zawodowej i społecznej oraz zatrudnianiu osób niepełnosprawnych (Dz. U. z 2024 r. poz. 44, z późn. zm.) uchwala się, co następuje:</w:t>
      </w:r>
    </w:p>
    <w:p w:rsidR="00A77B3E" w:rsidRDefault="00706EA9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 uchwale </w:t>
      </w:r>
      <w:r>
        <w:t>nr XCI/1148/24 Rady Miejskiej w Bytomiu z dnia 15 marca 2024 r. w sprawie określenia zadań z zakresu rehabilitacji zawodowej i społecznej osób niepełnosprawnych oraz ustalenia wysokości środków Państwowego Funduszu Rehabilitacji Osób Niepełnosprawnych prze</w:t>
      </w:r>
      <w:r>
        <w:t>znaczonych na ich realizację w 2024 roku z późn. zm., załącznik do uchwały otrzymuje brzmienie, określone jak w załączniku do niniejszej uchwały.</w:t>
      </w:r>
    </w:p>
    <w:p w:rsidR="00A77B3E" w:rsidRDefault="00706EA9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706EA9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706EA9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dnia....................2024 r.</w:t>
      </w:r>
    </w:p>
    <w:p w:rsidR="00A77B3E" w:rsidRDefault="00706EA9">
      <w:pPr>
        <w:keepNext/>
        <w:spacing w:after="480"/>
        <w:jc w:val="center"/>
      </w:pPr>
      <w:r>
        <w:rPr>
          <w:b/>
        </w:rPr>
        <w:t>Wykaz zadań</w:t>
      </w:r>
      <w:r>
        <w:rPr>
          <w:b/>
        </w:rPr>
        <w:t xml:space="preserve"> przyjętych do realizacji przez miasto Bytom z zakresu rehabilitacji zawodowej i społecznej osób niepełnosprawnych z wyszczególnieniem wysokości środków PFRON przeznaczonych na ich realizację w 2024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4"/>
        <w:gridCol w:w="7849"/>
        <w:gridCol w:w="1649"/>
      </w:tblGrid>
      <w:tr w:rsidR="008723A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Lp.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Nazwa zadania z zakresu rehabilitacji osób niepe</w:t>
            </w:r>
            <w:r>
              <w:t>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06EA9">
            <w:pPr>
              <w:jc w:val="center"/>
            </w:pPr>
            <w:r>
              <w:t>Środki na realizację zadań w zł</w:t>
            </w:r>
          </w:p>
        </w:tc>
      </w:tr>
      <w:tr w:rsidR="008723A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Rehabilitacja zawodowa osób niepełnosprawnych - realizator zadania Powiatowy Urząd Pracy w Bytomiu, w tym: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06EA9">
            <w:pPr>
              <w:jc w:val="right"/>
            </w:pPr>
            <w:r>
              <w:t>164.175</w:t>
            </w:r>
          </w:p>
        </w:tc>
      </w:tr>
      <w:tr w:rsidR="008723A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1.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Zwrot kosztów zatrudnienia pracowników pomagających pracownikowi niepełnosprawnemu w </w:t>
            </w:r>
            <w:r>
              <w:t>pracy w zakresie czynności ułatwiających komunikowanie się z otoczeniem, a także czynności niemożliwych lub trudnych do samodzielnego wykonania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06EA9">
            <w:pPr>
              <w:jc w:val="right"/>
            </w:pPr>
            <w:r>
              <w:t>5.829</w:t>
            </w:r>
          </w:p>
        </w:tc>
      </w:tr>
      <w:tr w:rsidR="008723A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2.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 xml:space="preserve">Jednorazowe dofinansowanie do rozpoczęcia działalności gospodarczej, rolniczej albo wniesienia wkładu </w:t>
            </w:r>
            <w:r>
              <w:t>do spółdzielni socjalnej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06EA9">
            <w:pPr>
              <w:jc w:val="right"/>
            </w:pPr>
            <w:r>
              <w:t>158.346</w:t>
            </w:r>
          </w:p>
        </w:tc>
      </w:tr>
      <w:tr w:rsidR="008723A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II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06EA9">
            <w:pPr>
              <w:jc w:val="right"/>
            </w:pPr>
            <w:r>
              <w:t>8.450.661</w:t>
            </w:r>
          </w:p>
        </w:tc>
      </w:tr>
      <w:tr w:rsidR="008723A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1.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Zobowiązania dot. dofinansowania kosztów działania warsztatów terapii zajęciowej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06EA9">
            <w:pPr>
              <w:jc w:val="right"/>
            </w:pPr>
            <w:r>
              <w:t>5.222.880</w:t>
            </w:r>
          </w:p>
        </w:tc>
      </w:tr>
      <w:tr w:rsidR="008723A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2.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Dofinansowanie uczestnictwa osób niepełnosprawnych i ich opiekunów w turnusach rehabilitacyjnych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06EA9">
            <w:pPr>
              <w:jc w:val="right"/>
            </w:pPr>
            <w:r>
              <w:t>952.532</w:t>
            </w:r>
          </w:p>
        </w:tc>
      </w:tr>
      <w:tr w:rsidR="008723A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3.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Dofinansowanie zaopatrzenia w sprzęt rehabilitacyjny, przedmioty ortopedyczne i środki pomocnicze przyznawane osobom niepełnosprawnym</w:t>
            </w:r>
            <w:r>
              <w:t xml:space="preserve"> na podstawie odrębnych przepisów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06EA9">
            <w:pPr>
              <w:jc w:val="right"/>
            </w:pPr>
            <w:r>
              <w:t>1.460.176</w:t>
            </w:r>
          </w:p>
        </w:tc>
      </w:tr>
      <w:tr w:rsidR="008723A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4.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06EA9">
            <w:pPr>
              <w:jc w:val="right"/>
            </w:pPr>
            <w:r>
              <w:t>730.000</w:t>
            </w:r>
          </w:p>
        </w:tc>
      </w:tr>
      <w:tr w:rsidR="008723A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5.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Dofinansowanie sportu, kultury, rekreacji i </w:t>
            </w:r>
            <w:r>
              <w:t>turystyki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06EA9">
            <w:pPr>
              <w:jc w:val="right"/>
            </w:pPr>
            <w:r>
              <w:t>85.073</w:t>
            </w:r>
          </w:p>
        </w:tc>
      </w:tr>
      <w:tr w:rsidR="008723A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III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06EA9">
            <w:pPr>
              <w:jc w:val="right"/>
            </w:pPr>
            <w:r>
              <w:t>68.850</w:t>
            </w:r>
          </w:p>
        </w:tc>
      </w:tr>
      <w:tr w:rsidR="008723A0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06EA9">
            <w:r>
              <w:t>Rehabilitacja zawodowa i </w:t>
            </w:r>
            <w:r>
              <w:t>społeczna osób niepełnosprawnych ogółem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06EA9">
            <w:pPr>
              <w:jc w:val="right"/>
            </w:pPr>
            <w:r>
              <w:t>8.683.686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8723A0" w:rsidRDefault="008723A0">
      <w:pPr>
        <w:rPr>
          <w:rFonts w:eastAsia="Times New Roman" w:cs="Times New Roman"/>
          <w:szCs w:val="20"/>
        </w:rPr>
      </w:pPr>
    </w:p>
    <w:p w:rsidR="008723A0" w:rsidRDefault="00706EA9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8723A0" w:rsidRDefault="00706EA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Zmiany uchwały nr XCI/1148/24 Rady Miejskiej w Bytomiu z dnia 15 marca 2024 r. w sprawie określenia zadań </w:t>
      </w:r>
      <w:r>
        <w:rPr>
          <w:rFonts w:eastAsia="Times New Roman" w:cs="Times New Roman"/>
          <w:szCs w:val="20"/>
        </w:rPr>
        <w:t>z zakresu rehabilitacji zawodowej i społecznej osób niepełnosprawnych oraz ustalenia wysokości środków Państwowego Funduszu Rehabilitacji Osób Niepełnosprawnych przeznaczonych na ich realizację w 2024 roku z późn. zm., dokonuje się w związku z konieczności</w:t>
      </w:r>
      <w:r>
        <w:rPr>
          <w:rFonts w:eastAsia="Times New Roman" w:cs="Times New Roman"/>
          <w:szCs w:val="20"/>
        </w:rPr>
        <w:t>ą dostosowania planowanych wydatków do faktycznych potrzeb.</w:t>
      </w:r>
    </w:p>
    <w:p w:rsidR="008723A0" w:rsidRDefault="00706EA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ze zgłoszonymi przez Powiatowy Urząd Pracy i Miejski Ośrodek Pomocy Rodzinie oszczędnościami, występującymi w zakresie: zwrotu wydatków na instrumenty i usługi rynku pracy (oszczędności </w:t>
      </w:r>
      <w:r>
        <w:rPr>
          <w:rFonts w:eastAsia="Times New Roman" w:cs="Times New Roman"/>
          <w:szCs w:val="20"/>
        </w:rPr>
        <w:t>w kwocie 30.000 zł), zwrotu kosztów wyposażenia stanowisk pracy (oszczędności w kwocie 100.000 zł), jednorazowego dofinansowania do rozpoczęcia działalności gospodarczej, rolniczej albo wniesienie wkładu do spółdzielni socjalnej (oszczędności w kwocie 1.65</w:t>
      </w:r>
      <w:r>
        <w:rPr>
          <w:rFonts w:eastAsia="Times New Roman" w:cs="Times New Roman"/>
          <w:szCs w:val="20"/>
        </w:rPr>
        <w:t>4 zł), zwrotu kosztów zatrudnienia pracowników pomagających pracownikowi niepełnosprawnemu (oszczędności w kwocie 2.171 zł), szkolenia i przekwalifikowania osób niepełnosprawnych (oszczędności w kwocie 15.000 zł) oraz dofinansowania sportu, kultury, rekrea</w:t>
      </w:r>
      <w:r>
        <w:rPr>
          <w:rFonts w:eastAsia="Times New Roman" w:cs="Times New Roman"/>
          <w:szCs w:val="20"/>
        </w:rPr>
        <w:t>cji i turystyki osób niepełnosprawnych (oszczędności w kwocie 3.403 zł), dokonano przeniesień ww. środków na dofinansowanie likwidacji barier architektonicznych, w komunikowaniu się i technicznych (zwiększenie w kwocie 30.000 zł) oraz dofinansowanie zaopat</w:t>
      </w:r>
      <w:r>
        <w:rPr>
          <w:rFonts w:eastAsia="Times New Roman" w:cs="Times New Roman"/>
          <w:szCs w:val="20"/>
        </w:rPr>
        <w:t>rzenia w sprzęt rehabilitacyjny, przedmioty ortopedyczne i środki pomocnicze (zwiększenie w kwocie 122.228 zł).</w:t>
      </w:r>
    </w:p>
    <w:p w:rsidR="008723A0" w:rsidRDefault="00706EA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zgodnie z wymogami ustawy o rehabilitacji zawodowej i społecznej oraz zatrudnianiu osób niepełnosprawnych.</w:t>
      </w:r>
    </w:p>
    <w:p w:rsidR="008723A0" w:rsidRDefault="00706EA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</w:t>
      </w:r>
      <w:r>
        <w:rPr>
          <w:rFonts w:eastAsia="Times New Roman" w:cs="Times New Roman"/>
          <w:szCs w:val="20"/>
        </w:rPr>
        <w:t>zedmiotowy podział środków PFRON został pozytywnie zaopiniowany przez Powiatową Społeczną Radę do Spraw Osób Niepełnosprawnych.</w:t>
      </w:r>
    </w:p>
    <w:sectPr w:rsidR="008723A0" w:rsidSect="008723A0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3A0" w:rsidRDefault="008723A0" w:rsidP="008723A0">
      <w:r>
        <w:separator/>
      </w:r>
    </w:p>
  </w:endnote>
  <w:endnote w:type="continuationSeparator" w:id="0">
    <w:p w:rsidR="008723A0" w:rsidRDefault="008723A0" w:rsidP="008723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723A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8723A0" w:rsidRDefault="00706EA9">
          <w:pPr>
            <w:rPr>
              <w:sz w:val="18"/>
            </w:rPr>
          </w:pPr>
          <w:r>
            <w:rPr>
              <w:sz w:val="18"/>
            </w:rPr>
            <w:t>Id: 985930FE-A446-45FA-AF2B-E7629C7A0FD8.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8723A0" w:rsidRDefault="00706EA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723A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8723A0">
            <w:rPr>
              <w:sz w:val="18"/>
            </w:rPr>
            <w:fldChar w:fldCharType="end"/>
          </w:r>
        </w:p>
      </w:tc>
    </w:tr>
  </w:tbl>
  <w:p w:rsidR="008723A0" w:rsidRDefault="008723A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723A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8723A0" w:rsidRDefault="00706EA9">
          <w:pPr>
            <w:rPr>
              <w:sz w:val="18"/>
            </w:rPr>
          </w:pPr>
          <w:r>
            <w:rPr>
              <w:sz w:val="18"/>
            </w:rPr>
            <w:t>Id: 985930FE-A446-45FA-AF2B-E7629C7A0FD8.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8723A0" w:rsidRDefault="00706EA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723A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8723A0">
            <w:rPr>
              <w:sz w:val="18"/>
            </w:rPr>
            <w:fldChar w:fldCharType="end"/>
          </w:r>
        </w:p>
      </w:tc>
    </w:tr>
  </w:tbl>
  <w:p w:rsidR="008723A0" w:rsidRDefault="008723A0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723A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8723A0" w:rsidRDefault="00706EA9">
          <w:pPr>
            <w:rPr>
              <w:sz w:val="18"/>
            </w:rPr>
          </w:pPr>
          <w:r>
            <w:rPr>
              <w:sz w:val="18"/>
            </w:rPr>
            <w:t>Id: 985930FE-A446-45FA-AF2B-E7629C7A0FD8.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8723A0" w:rsidRDefault="00706EA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723A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8723A0">
            <w:rPr>
              <w:sz w:val="18"/>
            </w:rPr>
            <w:fldChar w:fldCharType="end"/>
          </w:r>
        </w:p>
      </w:tc>
    </w:tr>
  </w:tbl>
  <w:p w:rsidR="008723A0" w:rsidRDefault="008723A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3A0" w:rsidRDefault="008723A0" w:rsidP="008723A0">
      <w:r>
        <w:separator/>
      </w:r>
    </w:p>
  </w:footnote>
  <w:footnote w:type="continuationSeparator" w:id="0">
    <w:p w:rsidR="008723A0" w:rsidRDefault="008723A0" w:rsidP="008723A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706EA9"/>
    <w:rsid w:val="008723A0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23A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644</Words>
  <Characters>4358</Characters>
  <Application>Microsoft Office Word</Application>
  <DocSecurity>0</DocSecurity>
  <Lines>36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XCI/1148/24 Rady Miejskiej w^Bytomiu w^sprawie określenia zadań z^zakresu rehabilitacji zawodowej i^społecznej osób niepełnosprawnych oraz ustalenia wysokości środków Państwowego Funduszu Rehabilitacji Osób Niepełnosprawnych przeznaczonych na ich realizację w^2024 roku</dc:subject>
  <dc:creator>mchrzanowska</dc:creator>
  <cp:lastModifiedBy>Mariola Chrzanowska</cp:lastModifiedBy>
  <cp:revision>2</cp:revision>
  <dcterms:created xsi:type="dcterms:W3CDTF">2024-09-02T09:19:00Z</dcterms:created>
  <dcterms:modified xsi:type="dcterms:W3CDTF">2024-09-02T09:19:00Z</dcterms:modified>
  <cp:category>Akt prawny</cp:category>
</cp:coreProperties>
</file>