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V/52/24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sierpnia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szczegółowych warunków przyznawania i odpłatności za usługi opiekuńcze i specjalistyczne usługi opiekuńcze, z wyłączeniem specjalistycznych usług opiekuńczych dla osób z zaburzeniami psychicznymi, oraz szczegółowych warunków częściowego lub całkowitego zwolnienia od opłat, jak również trybu ich pobierania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Usługi opiekuńcze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specjalistyczne usługi opiekuńcze,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wyłączeniem specjalistycznych usług opiekuńczych dla osób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zaburzeniami psychicznymi, przyznaje się po ustaleniu występowania przesłanek do ich udzielenia,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pomocy społecznej.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opiekuńcze,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świadczone są także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usług sąsiedzkich.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sąsiedzkie,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mogą być przyznane osobom wymagającym pomocy innych osób, jako uzupełnienie opieki sprawowanej przez rodzinę,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wspólnie niezamieszkującego małżonka, wstępnych, zstępnych.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opiekuńcze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usług sąsiedzkich przyznaje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wymiarze nieprzekraczającym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 tygodniowo.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 usług sąsiedzkich obejmuje: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przy robieniu zakupów;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przyrządzanie posiłków lub dostarczanie posiłków;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porządkowanie domu;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przynoszenie opału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palenie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piecu;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zwierzętami;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załatwianiu spraw urzędowych;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informowanie odpowiednich służb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pilnych potrzebach czy pogarszającym się stanie zdrowia;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utrzymaniu higieny osobistej;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pranie odzieży oraz pościeli;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zmianę pościeli;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przy ubieraniu się;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przy spożywaniu posiłków lub karmienie podopiecznego;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towarzyszenie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trakcie wizyt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przychodni podstawowej opieki zdrowotnej oraz ambulatoryjnej opieki specjalistycznej;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rozmowy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wspólne spędzanie czasu wolnego;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realizację wspólnych działań pomocowych przez osobę świadczącą usługi sąsiedzkie 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osobę, na rzecz której świadczone są te usługi poza miejscem zamieszkania.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Rozliczenie usług sąsiedzkich będzie dokonywane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kolejnym miesiącu kalendarzowym po wykonaniu usługi. Podstawą wyliczenia należności za usługi sąsiedzkie jest karta pracy opiekuna potwierdzająca liczbę przepracowanych godzin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miesiącu.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Cena za jedną godzinę usług,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odpowiednio wynosi: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opiekuńcze - 33,08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specjalistyczne usługi opiekuńcze - 33,09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sąsiedzkie - określa się na poziomie 1,2 krotności minimalnej stawki godzinowej obowiązującej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 kalendarzowym, określonej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rozporządzeniu Rady Ministrów, wydanym 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wynagrodzeniu za pracę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2207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1667).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opiekuńcze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specjalistyczne usługi opiekuńcze,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są odpłatne,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odpłatność uzależniona jest od posiadanego dochodu,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poniższą tabelą.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360"/>
        <w:gridCol w:w="3360"/>
        <w:gridCol w:w="3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Dochód osoby samotnie gospodarującej lub dochód na osobę w rodzinie w</w:t>
            </w:r>
            <w:r>
              <w:t> </w:t>
            </w:r>
            <w:r>
              <w:t>stosunku do kryterium dochodowego, określonego w art. 8 ust. 1 ustawy o</w:t>
            </w:r>
            <w:r>
              <w:t> </w:t>
            </w:r>
            <w:r>
              <w:t>pomocy społecznej</w:t>
            </w:r>
          </w:p>
        </w:tc>
        <w:tc>
          <w:tcPr>
            <w:tcW w:w="672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Wysokość odpłatności za usługi opiekuńcze i specjalistyczne usługi opiekuńcze, o których mowa w §</w:t>
            </w:r>
            <w:r>
              <w:t> </w:t>
            </w:r>
            <w:r>
              <w:t>1 ust.</w:t>
            </w:r>
            <w:r>
              <w:t> </w:t>
            </w:r>
            <w:r>
              <w:t>1</w:t>
            </w:r>
            <w:r>
              <w:t> </w:t>
            </w:r>
            <w:r>
              <w:t>i</w:t>
            </w:r>
            <w:r>
              <w:t> </w:t>
            </w:r>
            <w:r>
              <w:t>2, wyrażona w</w:t>
            </w:r>
            <w:r>
              <w:t> </w:t>
            </w:r>
            <w:r>
              <w:t>procentach w stosunku do kosztu 1 godziny usługi w</w:t>
            </w:r>
            <w:r>
              <w:t> </w:t>
            </w:r>
            <w:r>
              <w:t xml:space="preserve">zależności od rodzaju usług, określonych w § 1 ust. 7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Osoba samotna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Osoba w rodzinie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100% do 150%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15%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150% do 200%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200% do 250%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45%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250% do 300%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45%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300% do 350%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80%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350% do 400%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80%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100%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400%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100%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Osoba korzystająca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 opiekuńczych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specjalistycznych usług opiekuńczych,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może zostać częściowo lub całkowicie zwolniona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ponoszenia odpłatności, odpowiednio: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 częściowe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za wykonane usługi może nastąpić: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analizy dochodu osoby samotnie gospodarującej lub osoby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rodzinie, uwzględniającej niezbędne potrzeby wynika, że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stanie ponosić opłaty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pełnej  wysokości według przyjętych zasad,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sytuacji, gdy więcej niż jedna osoba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rodzinie korzysta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usług opiekuńczych lub specjalistycznych usług opiekuńczych,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świadczeniobiorca korzysta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co najmniej dwóch form usług opiekuńczych;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 całkowite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za wykonane usługi może nastąpić: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analizy dochodu osoby samotnie gospodarującej lub osoby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rodzinie, uwzględniającej niezbędne potrzeby wynika, że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stanie ponosić odpłatności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według przyjętych zasad,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sytuacji, gdy wnoszona jest opłata za pobyt innych członków rodziny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domu pomocy społecznej lub ośrodku wsparcia,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rodzinie występuje długotrwała choroba, niepełnosprawność, poniesione zostały straty materialne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klęski żywiołowej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powodu zdarzeń losowych,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ponoszenie wydatków na leki, leczenie oraz rehabilitację przewyższają 50% dochodu.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za wykonane usługi opiekuńcze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specjalistyczne usługi opiekuńcze,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 wnosi się na rachunek bankowy Miejskiego Ośrodka Pomocy 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lub bezpośrednio do kasy Miejskiego Ośrodka Pomocy 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XXVIII/439/04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2004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zasad przyznawania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odpłatności za usługi opiekuńcze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specjalistyczne usługi opiekuńcze oraz szczegółowych warunków częściowego lub całkowitego zwolnienia od opłat, jak również trybu ich pobierania,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określenia szczegółowych warunków przyznawania i odpłatności za usługi opiekuńcze i specjalistyczne usługi opiekuńcze, z wyłączeniem specjalistycznych usług opiekuńczych dla osób z zaburzeniami psychicznymi, oraz szczegółowych warunków częściowego lub całkowitego zwolnienia od opłat, jak również trybu ich pobierania, jest wynikiem organizowania i świadczenia przez gminę usług opiekuńczych w formie usług sąsiedzkich, o których mowa w art. 17 ust. 2 pkt 2a i 50 ust. 6a ustawy z dnia 12 marca 2004 r. o pomocy społecznej (Dz. U. z 2023 r. poz. 901, 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 z późn. zm., przedmiotowy projekt uchwały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0D3D4AF0-7D71-4905-8EF6-BDC0EEE46823.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0D3D4AF0-7D71-4905-8EF6-BDC0EEE46823.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V/52/24 z dnia 26 sierpnia 2024 r.</dc:title>
  <dc:subject>w sprawie określenia szczegółowych warunków przyznawania i^odpłatności za usługi opiekuńcze i^specjalistyczne usługi opiekuńcze, z^wyłączeniem specjalistycznych usług opiekuńczych dla osób z^zaburzeniami psychicznymi, oraz szczegółowych warunków częściowego lub całkowitego zwolnienia od opłat, jak również trybu ich^pobierania</dc:subject>
  <dc:creator>masocha</dc:creator>
  <cp:lastModifiedBy>masocha</cp:lastModifiedBy>
  <cp:revision>1</cp:revision>
  <dcterms:created xsi:type="dcterms:W3CDTF">2024-08-27T08:26:26Z</dcterms:created>
  <dcterms:modified xsi:type="dcterms:W3CDTF">2024-08-27T08:26:26Z</dcterms:modified>
  <cp:category>Akt prawny</cp:category>
</cp:coreProperties>
</file>