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V/47/24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26 sierpnia 2024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oceny sytuacji ekonomiczno-finansowej Szpitala Specjalistycznego Nr 1 w Bytomiu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107)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53a ust. 4 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kwietnia 2011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działalności leczniczej (Dz.U.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799)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Dokonuje się pozytywnej oceny sytuacji ekonomiczno-finansowej Szpitala Specjalistycznego Nr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 przy ulicy Żeromskiego nr 7, na podstawie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raportu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sytuacji ekonomiczno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-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finansowej Samodzielnego Publicznego Zakładu Opieki Zdrowotnej za rok 2023, stanowiącego załącznik będący integralną częścią niniejszej uchwały.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Wykonanie uchwały powierza się Prezydentowi Miasta.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Uchwała 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dniem podjęcia.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Nr V/47/24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sz w:val="24"/>
        </w:rPr>
        <w:t>z dnia 26 sierpnia 2024 r.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hyperlink r:id="rId6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000000"/>
            <w:sz w:val="24"/>
            <w:u w:val="none" w:color="000000"/>
            <w:vertAlign w:val="baseline"/>
          </w:rPr>
          <w:t>Zalacznik1.pdf</w:t>
        </w:r>
      </w:hyperlink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art. 53a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ust. 1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ustawy z dnia 15 kwietnia 2011 r. o działalności leczniczej, każdego roku kierownik samodzielnego publicznego zakładu opieki zdrowotnej sporządza i udostępnia w Biuletynie Informacji Publicznej raport o sytuacji ekonomiczno-finansowej samodzielnego publicznego zakładu opieki zdrowotnej w terminie dwóch miesięcy od dnia upływu terminu do sporządzenia rocznego sprawozdania finansowego. Raport jest przygotowywany na podstawie sprawozdania finansowego za poprzedni rok obrotowy i powinien zawierać w szczególności: analizę sytuacji ekonomiczno-finansowej, prognozę sytuacji ekonomiczno-finansowej na kolejne trzy lata obrotowe wraz z opisem przyjętych założeń oraz informację o istotnych zdarzeniach mających wpływ na sytuację ekonomiczno-finansową samodzielnego publicznego zakładu opieki zdrowotnej. Na podstawie art. 53a ust. 4 ustawy o działalności leczniczej, sporządzony przez kierownika samodzielnego publicznego zakładu opieki zdrowotnej raport, stanowi podstawę do dokonania oceny sytuacji ekonomiczno-finansowej zakładu przez podmiot tworzący. Raport o sytuacji ekonomiczno-finansowej Szpitala Specjalistycznego Nr 1 w Bytomiu, stanowiący załącznik do niniejszej uchwały, został przekazany do oceny podmiotowi tworzącemu, czyli Radzie Miejskiej w Bytomiu, w dniu 7 czerwca 2024 roku. Przedmiotowy raport zawiera analizę sytuacji ekonomiczno-finansowej Szpitala za 2023 rok, dokonaną na podstawie wskaźników ekonomiczno-finansowych, określonych w rozporządzeniu Ministra Zdrowia z dnia 12 kwietnia 2017 roku w sprawie wskaźników ekonomiczno-finansowych niezbędnych do</w:t>
      </w:r>
      <w:r>
        <w:rPr>
          <w:rFonts w:eastAsia="Times New Roman" w:cs="Times New Roman"/>
          <w:szCs w:val="20"/>
        </w:rPr>
        <w:t> </w:t>
      </w:r>
      <w:r>
        <w:rPr>
          <w:rFonts w:eastAsia="Times New Roman" w:cs="Times New Roman"/>
          <w:szCs w:val="20"/>
        </w:rPr>
        <w:t>sporządzenia analizy oraz prognozy sytuacji ekonomiczno-finansowej samodzielnych publicznych zakładów opieki zdrowotnej (Dz. U. z 2017 r. poz. 832) oraz prognozę sytuacji ekonomiczno-finansowej jednostki na lata 2023 - 2025, opis przyjętych założeń oraz informację o istotnych zdarzeniach mających wpływ na sytuację ekonomiczno-finansową Szpitala. Komisja Zdrowia, Ochrony Środowiska i Spraw Społecznych Rady Miejskiej w Bytomiu w dniu 22 lipca 2024 roku zapoznała się z treścią przedmiotowego raportu i wysłuchała wyjaśnień udzielonych przez przedstawicieli Dyrekcji Szpitala. Komisja na posiedzeniu w dniu 22 lipca 2024  roku w głosowaniu oceniła pozytywnie sytuację Szpitala Specjalistycznego Nr 1 w Bytomiu. W związku z powyższym Komisja wnosi do</w:t>
      </w:r>
      <w:r>
        <w:rPr>
          <w:rFonts w:eastAsia="Times New Roman" w:cs="Times New Roman"/>
          <w:szCs w:val="20"/>
        </w:rPr>
        <w:t> </w:t>
      </w:r>
      <w:r>
        <w:rPr>
          <w:rFonts w:eastAsia="Times New Roman" w:cs="Times New Roman"/>
          <w:szCs w:val="20"/>
        </w:rPr>
        <w:t>Rady Miejskiej w Bytomiu o podjęcie niniejszej uchwały.</w:t>
      </w:r>
    </w:p>
    <w:sectPr>
      <w:footerReference w:type="default" r:id="rId7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33090A16-EA03-4652-943F-0836DF56B8D3.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33090A16-EA03-4652-943F-0836DF56B8D3.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33090A16-EA03-4652-943F-0836DF56B8D3.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hyperlink" Target="Zalacznik1.pdf" TargetMode="External" /><Relationship Id="rId7" Type="http://schemas.openxmlformats.org/officeDocument/2006/relationships/footer" Target="footer3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V/47/24 z dnia 26 sierpnia 2024 r.</dc:title>
  <dc:subject>w sprawie oceny sytuacji ekonomiczno-finansowej Szpitala^Specjalistycznego^Nr^1^w^Bytomiu</dc:subject>
  <dc:creator>masocha</dc:creator>
  <cp:lastModifiedBy>masocha</cp:lastModifiedBy>
  <cp:revision>1</cp:revision>
  <dcterms:created xsi:type="dcterms:W3CDTF">2024-08-26T14:45:13Z</dcterms:created>
  <dcterms:modified xsi:type="dcterms:W3CDTF">2024-08-26T14:45:13Z</dcterms:modified>
  <cp:category>Akt prawny</cp:category>
</cp:coreProperties>
</file>