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576FC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IV/46/24</w:t>
      </w:r>
      <w:r>
        <w:rPr>
          <w:b/>
          <w:caps/>
        </w:rPr>
        <w:br/>
        <w:t>Rady Miejskiej w Bytomiu</w:t>
      </w:r>
    </w:p>
    <w:p w:rsidR="00A77B3E" w:rsidRDefault="00576FC5">
      <w:pPr>
        <w:spacing w:before="280" w:after="280" w:line="276" w:lineRule="auto"/>
        <w:jc w:val="center"/>
        <w:rPr>
          <w:b/>
          <w:caps/>
        </w:rPr>
      </w:pPr>
      <w:r>
        <w:t>z dnia 29 lipca 2024 r.</w:t>
      </w:r>
    </w:p>
    <w:p w:rsidR="00A77B3E" w:rsidRDefault="00576FC5">
      <w:pPr>
        <w:keepNext/>
        <w:spacing w:after="480" w:line="276" w:lineRule="auto"/>
        <w:jc w:val="center"/>
      </w:pPr>
      <w:r>
        <w:rPr>
          <w:b/>
        </w:rPr>
        <w:t>w sprawie przyjęcia stanowiska Rady Miejskiej dotyczącego nowych zasad finansowania samorządów</w:t>
      </w:r>
    </w:p>
    <w:p w:rsidR="00A77B3E" w:rsidRDefault="00576FC5">
      <w:pPr>
        <w:keepLines/>
        <w:spacing w:before="120" w:after="120" w:line="276" w:lineRule="auto"/>
        <w:ind w:firstLine="227"/>
      </w:pPr>
      <w:r>
        <w:t>Na podstawie art. 6 ust. 1 oraz art. 18 ust. 1 ustawy z dnia 8 marca 1990 r. o samorządzie gminnym (</w:t>
      </w:r>
      <w:proofErr w:type="spellStart"/>
      <w:r>
        <w:t>Dz.U</w:t>
      </w:r>
      <w:proofErr w:type="spellEnd"/>
      <w:r>
        <w:t>. z 2024 r. poz. 609,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576FC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Przyjmuje się stanowisko Rady Miejskiej dotyczące nowych zasad finansowania samorządów, w brzmieniu stanowiącym załącznik do niniejszej uchwały.</w:t>
      </w:r>
    </w:p>
    <w:p w:rsidR="00A77B3E" w:rsidRDefault="00576FC5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Uchwałę przekazuje się Prezesowi Rady Ministrów Rzeczypospolitej Polskiej.</w:t>
      </w:r>
    </w:p>
    <w:p w:rsidR="00A77B3E" w:rsidRDefault="00576FC5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Przewodniczącemu Rady Miejskiej w Bytomiu.</w:t>
      </w:r>
    </w:p>
    <w:p w:rsidR="00A77B3E" w:rsidRDefault="00576FC5">
      <w:pPr>
        <w:keepNext/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09151E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76FC5">
            <w:pPr>
              <w:jc w:val="center"/>
            </w:pPr>
            <w:r>
              <w:t>Wiceprzewodnicząca Rady Miejskiej</w:t>
            </w:r>
          </w:p>
          <w:p w:rsidR="0009151E" w:rsidRDefault="0009151E"/>
          <w:p w:rsidR="0009151E" w:rsidRDefault="00576FC5">
            <w:pPr>
              <w:jc w:val="center"/>
            </w:pPr>
            <w:r>
              <w:rPr>
                <w:b/>
              </w:rPr>
              <w:t>Joanna Stępień</w:t>
            </w:r>
          </w:p>
        </w:tc>
      </w:tr>
    </w:tbl>
    <w:p w:rsidR="00A77B3E" w:rsidRDefault="00A77B3E">
      <w:pPr>
        <w:keepLines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576FC5">
      <w:pPr>
        <w:keepNext/>
        <w:spacing w:before="120" w:after="120" w:line="276" w:lineRule="auto"/>
        <w:ind w:left="5504"/>
      </w:pPr>
      <w:r>
        <w:lastRenderedPageBreak/>
        <w:t>Załącznik do uchwały Nr IV/46/24</w:t>
      </w:r>
      <w:r>
        <w:br/>
        <w:t>Rady Miejskiej w Bytomiu</w:t>
      </w:r>
      <w:r>
        <w:br/>
        <w:t>z dnia 29 lipca 2024 r.</w:t>
      </w:r>
    </w:p>
    <w:p w:rsidR="00A77B3E" w:rsidRDefault="00576FC5">
      <w:pPr>
        <w:keepNext/>
        <w:spacing w:after="480" w:line="276" w:lineRule="auto"/>
        <w:jc w:val="center"/>
      </w:pPr>
      <w:r>
        <w:rPr>
          <w:b/>
        </w:rPr>
        <w:t>Stanowisko Rady Miejskiej</w:t>
      </w:r>
    </w:p>
    <w:p w:rsidR="00A77B3E" w:rsidRDefault="00576FC5">
      <w:pPr>
        <w:spacing w:before="120" w:after="120" w:line="276" w:lineRule="auto"/>
        <w:ind w:firstLine="227"/>
      </w:pPr>
      <w:r>
        <w:t xml:space="preserve">Rządy Zjednoczonej Prawicy w latach 2015 – 2023 wprowadziły wiele mechanizmów ograniczających dochody jednostek samorządu terytorialnego. Nieudana reforma podatkowa w postaci tzw. Polskiego Ładu doprowadziła do ubytków w dochodach, a różnica pomiędzy wydatkami w edukacji, a subwencją oświatową stale rosła. W zamian Rząd Mateusza </w:t>
      </w:r>
      <w:proofErr w:type="spellStart"/>
      <w:r>
        <w:t>Morawieckiego</w:t>
      </w:r>
      <w:proofErr w:type="spellEnd"/>
      <w:r>
        <w:t xml:space="preserve"> proponował centralne programy rządowe, o wynikach których decydowały przede wszystkim względy polityczne.</w:t>
      </w:r>
    </w:p>
    <w:p w:rsidR="00A77B3E" w:rsidRDefault="00576FC5">
      <w:pPr>
        <w:spacing w:before="120" w:after="120" w:line="276" w:lineRule="auto"/>
        <w:ind w:firstLine="227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 xml:space="preserve">Dlatego też Rada Miejska w Bytomiu popiera działania Rządu premiera Donalda Tuska, które zmierzają do określenia czytelnych zasad dochodów samorządów liczonych na podstawie dochodów osób fizycznych i prawnych. Jednocześnie Rada Miejska zwraca uwagę na konieczność uwzględnienia specyfiki miast </w:t>
      </w:r>
      <w:proofErr w:type="spellStart"/>
      <w:r>
        <w:t>pogórniczych</w:t>
      </w:r>
      <w:proofErr w:type="spellEnd"/>
      <w:r>
        <w:t xml:space="preserve"> takich jak Bytom i wprowadzenia dodatkowego mechanizmu wyrównywania szans na dalszy rozwój.</w:t>
      </w:r>
    </w:p>
    <w:p w:rsidR="0009151E" w:rsidRDefault="0009151E">
      <w:pPr>
        <w:rPr>
          <w:rFonts w:eastAsia="Times New Roman" w:cs="Times New Roman"/>
          <w:szCs w:val="20"/>
        </w:rPr>
      </w:pPr>
    </w:p>
    <w:p w:rsidR="0009151E" w:rsidRDefault="00576FC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9151E" w:rsidRDefault="00576FC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 rządowymi pracami nad zmianą mechanizmu finansowania samorządów przyjmuje się stanowisko Rady Miejskiej w kwestii dochodów samorządu i wprowadzenia dodatkowego mechanizmu dla samorządów </w:t>
      </w:r>
      <w:proofErr w:type="spellStart"/>
      <w:r>
        <w:rPr>
          <w:rFonts w:eastAsia="Times New Roman" w:cs="Times New Roman"/>
          <w:szCs w:val="20"/>
        </w:rPr>
        <w:t>pogórniczych</w:t>
      </w:r>
      <w:proofErr w:type="spellEnd"/>
      <w:r>
        <w:rPr>
          <w:rFonts w:eastAsia="Times New Roman" w:cs="Times New Roman"/>
          <w:szCs w:val="20"/>
        </w:rPr>
        <w:t xml:space="preserve"> i poprzemysłowych.</w:t>
      </w:r>
    </w:p>
    <w:sectPr w:rsidR="0009151E" w:rsidSect="0009151E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51E" w:rsidRDefault="0009151E" w:rsidP="0009151E">
      <w:r>
        <w:separator/>
      </w:r>
    </w:p>
  </w:endnote>
  <w:endnote w:type="continuationSeparator" w:id="0">
    <w:p w:rsidR="0009151E" w:rsidRDefault="0009151E" w:rsidP="000915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9151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9151E" w:rsidRDefault="00576FC5">
          <w:pPr>
            <w:rPr>
              <w:sz w:val="18"/>
            </w:rPr>
          </w:pPr>
          <w:r>
            <w:rPr>
              <w:sz w:val="18"/>
            </w:rPr>
            <w:t>Id: 5A25CB71-624E-473B-8C00-5CE93E5759B8.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9151E" w:rsidRDefault="00576FC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35BA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35BAC">
            <w:rPr>
              <w:sz w:val="18"/>
            </w:rPr>
            <w:fldChar w:fldCharType="separate"/>
          </w:r>
          <w:r w:rsidR="008532BF">
            <w:rPr>
              <w:noProof/>
              <w:sz w:val="18"/>
            </w:rPr>
            <w:t>1</w:t>
          </w:r>
          <w:r w:rsidR="00335BAC">
            <w:rPr>
              <w:sz w:val="18"/>
            </w:rPr>
            <w:fldChar w:fldCharType="end"/>
          </w:r>
        </w:p>
      </w:tc>
    </w:tr>
  </w:tbl>
  <w:p w:rsidR="0009151E" w:rsidRDefault="0009151E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9151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9151E" w:rsidRDefault="00576FC5">
          <w:pPr>
            <w:rPr>
              <w:sz w:val="18"/>
            </w:rPr>
          </w:pPr>
          <w:r>
            <w:rPr>
              <w:sz w:val="18"/>
            </w:rPr>
            <w:t>Id: 5A25CB71-624E-473B-8C00-5CE93E5759B8.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9151E" w:rsidRDefault="00576FC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35BA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35BAC">
            <w:rPr>
              <w:sz w:val="18"/>
            </w:rPr>
            <w:fldChar w:fldCharType="separate"/>
          </w:r>
          <w:r w:rsidR="008532BF">
            <w:rPr>
              <w:noProof/>
              <w:sz w:val="18"/>
            </w:rPr>
            <w:t>2</w:t>
          </w:r>
          <w:r w:rsidR="00335BAC">
            <w:rPr>
              <w:sz w:val="18"/>
            </w:rPr>
            <w:fldChar w:fldCharType="end"/>
          </w:r>
        </w:p>
      </w:tc>
    </w:tr>
  </w:tbl>
  <w:p w:rsidR="0009151E" w:rsidRDefault="0009151E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9151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9151E" w:rsidRDefault="00576FC5">
          <w:pPr>
            <w:rPr>
              <w:sz w:val="18"/>
            </w:rPr>
          </w:pPr>
          <w:r>
            <w:rPr>
              <w:sz w:val="18"/>
            </w:rPr>
            <w:t>Id: 5A25CB71-624E-473B-8C00-5CE93E5759B8.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9151E" w:rsidRDefault="00576FC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35BA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35BAC">
            <w:rPr>
              <w:sz w:val="18"/>
            </w:rPr>
            <w:fldChar w:fldCharType="separate"/>
          </w:r>
          <w:r w:rsidR="008532BF">
            <w:rPr>
              <w:noProof/>
              <w:sz w:val="18"/>
            </w:rPr>
            <w:t>3</w:t>
          </w:r>
          <w:r w:rsidR="00335BAC">
            <w:rPr>
              <w:sz w:val="18"/>
            </w:rPr>
            <w:fldChar w:fldCharType="end"/>
          </w:r>
        </w:p>
      </w:tc>
    </w:tr>
  </w:tbl>
  <w:p w:rsidR="0009151E" w:rsidRDefault="0009151E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51E" w:rsidRDefault="0009151E" w:rsidP="0009151E">
      <w:r>
        <w:separator/>
      </w:r>
    </w:p>
  </w:footnote>
  <w:footnote w:type="continuationSeparator" w:id="0">
    <w:p w:rsidR="0009151E" w:rsidRDefault="0009151E" w:rsidP="000915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9151E"/>
    <w:rsid w:val="00335BAC"/>
    <w:rsid w:val="00576FC5"/>
    <w:rsid w:val="008532BF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9151E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266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IV/46/24 z dnia 29 lipca 2024 r.</dc:title>
  <dc:subject>w sprawie przyjęcia stanowiska Rady Miejskiej dotyczącego nowych zasad finansowania samorządów</dc:subject>
  <dc:creator>asteuer</dc:creator>
  <cp:lastModifiedBy>asteuer</cp:lastModifiedBy>
  <cp:revision>2</cp:revision>
  <dcterms:created xsi:type="dcterms:W3CDTF">2024-07-31T12:29:00Z</dcterms:created>
  <dcterms:modified xsi:type="dcterms:W3CDTF">2024-07-31T12:29:00Z</dcterms:modified>
  <cp:category>Akt prawny</cp:category>
</cp:coreProperties>
</file>