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A6CF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A6CF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21ACB" w:rsidRPr="00F77892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21ACB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Default="00C21AC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710632">
        <w:rPr>
          <w:rFonts w:ascii="Arial" w:hAnsi="Arial" w:cs="Arial"/>
        </w:rPr>
        <w:t>81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10632">
        <w:rPr>
          <w:rFonts w:ascii="Arial" w:hAnsi="Arial" w:cs="Arial"/>
        </w:rPr>
        <w:t>46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710632">
        <w:rPr>
          <w:rFonts w:ascii="Arial" w:hAnsi="Arial" w:cs="Arial"/>
        </w:rPr>
        <w:t>naprawa nawierzchni chodnika przy ulicy Tuwima 13</w:t>
      </w:r>
      <w:r w:rsidR="00C92C9B">
        <w:rPr>
          <w:rFonts w:ascii="Arial" w:hAnsi="Arial" w:cs="Arial"/>
        </w:rPr>
        <w:t xml:space="preserve"> 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6306E4">
        <w:rPr>
          <w:rFonts w:ascii="Arial" w:hAnsi="Arial" w:cs="Arial"/>
        </w:rPr>
        <w:t xml:space="preserve"> </w:t>
      </w:r>
      <w:r w:rsidR="00710632">
        <w:rPr>
          <w:rFonts w:ascii="Arial" w:hAnsi="Arial" w:cs="Arial"/>
        </w:rPr>
        <w:t>wskazany chodnik położony jest na działce o nr 7148/578 nie należącej do zasobów Gminy Bytom</w:t>
      </w:r>
      <w:r w:rsidR="00C92C9B">
        <w:rPr>
          <w:rFonts w:ascii="Arial" w:hAnsi="Arial" w:cs="Arial"/>
        </w:rPr>
        <w:t xml:space="preserve">. </w:t>
      </w:r>
      <w:r w:rsidR="00710632">
        <w:rPr>
          <w:rFonts w:ascii="Arial" w:hAnsi="Arial" w:cs="Arial"/>
        </w:rPr>
        <w:t>Mając powyższe n</w:t>
      </w:r>
      <w:r w:rsidR="002F0A33">
        <w:rPr>
          <w:rFonts w:ascii="Arial" w:hAnsi="Arial" w:cs="Arial"/>
        </w:rPr>
        <w:t>a uwadze służby miejskie nie są </w:t>
      </w:r>
      <w:r w:rsidR="00710632">
        <w:rPr>
          <w:rFonts w:ascii="Arial" w:hAnsi="Arial" w:cs="Arial"/>
        </w:rPr>
        <w:t>właściwe i uprawnione do przeprowadzenia remontu nawierzchni chodnika.</w:t>
      </w:r>
    </w:p>
    <w:p w:rsidR="006306E4" w:rsidRPr="00996CF2" w:rsidRDefault="00710632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iż przedmiotowa działka, na której położony jest chodnik wraz z budynkiem mieszkalnym</w:t>
      </w:r>
      <w:r w:rsidR="002F0A3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wielorodzinnym </w:t>
      </w:r>
      <w:r w:rsidR="002F0A33">
        <w:rPr>
          <w:rFonts w:ascii="Arial" w:hAnsi="Arial" w:cs="Arial"/>
        </w:rPr>
        <w:t>stanowi własność kilkudziesięciu osób fizycznych</w:t>
      </w:r>
      <w:r w:rsidR="004B27EE">
        <w:rPr>
          <w:rFonts w:ascii="Arial" w:hAnsi="Arial" w:cs="Arial"/>
        </w:rPr>
        <w:t xml:space="preserve">. </w:t>
      </w:r>
      <w:r w:rsidR="00C21ACB">
        <w:rPr>
          <w:rFonts w:ascii="Arial" w:hAnsi="Arial" w:cs="Arial"/>
        </w:rPr>
        <w:t>Zarządzana jest przez Wspólnotę Mieszk</w:t>
      </w:r>
      <w:r w:rsidR="00C70AA4">
        <w:rPr>
          <w:rFonts w:ascii="Arial" w:hAnsi="Arial" w:cs="Arial"/>
        </w:rPr>
        <w:t>aniową przy ul. Tuwima 13, 13A (adres dla korespondencji: ul. Krakowska 8; 41-902 Bytom). Pana interpelacja została przesłana do ustalonego zarządcy.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-0</w:t>
      </w:r>
      <w:r w:rsidR="00C70AA4">
        <w:rPr>
          <w:rFonts w:ascii="Arial" w:hAnsi="Arial" w:cs="Arial"/>
          <w:sz w:val="16"/>
          <w:szCs w:val="16"/>
        </w:rPr>
        <w:t>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ACB" w:rsidRDefault="00C21ACB" w:rsidP="0085517A">
      <w:r>
        <w:separator/>
      </w:r>
    </w:p>
  </w:endnote>
  <w:endnote w:type="continuationSeparator" w:id="0">
    <w:p w:rsidR="00C21ACB" w:rsidRDefault="00C21A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21ACB" w:rsidRPr="003A6CA9" w:rsidRDefault="00C21AC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21ACB" w:rsidRDefault="00C21A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ACB" w:rsidRDefault="00C21ACB" w:rsidP="0085517A">
      <w:r>
        <w:separator/>
      </w:r>
    </w:p>
  </w:footnote>
  <w:footnote w:type="continuationSeparator" w:id="0">
    <w:p w:rsidR="00C21ACB" w:rsidRDefault="00C21A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488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2581A4-B32D-452A-93B0-35F712071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2024-06-03T06:54:00Z</cp:lastPrinted>
  <dcterms:created xsi:type="dcterms:W3CDTF">2024-07-04T07:39:00Z</dcterms:created>
  <dcterms:modified xsi:type="dcterms:W3CDTF">2024-07-04T07:39:00Z</dcterms:modified>
</cp:coreProperties>
</file>