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051C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………</w:t>
      </w:r>
      <w:r>
        <w:rPr>
          <w:b/>
          <w:caps/>
        </w:rPr>
        <w:br/>
        <w:t>Rady Miejskiej w Bytomiu</w:t>
      </w:r>
    </w:p>
    <w:p w:rsidR="00A77B3E" w:rsidRDefault="001051C2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1051C2">
      <w:pPr>
        <w:keepNext/>
        <w:spacing w:after="480" w:line="276" w:lineRule="auto"/>
        <w:jc w:val="center"/>
      </w:pPr>
      <w:r>
        <w:rPr>
          <w:b/>
        </w:rPr>
        <w:t xml:space="preserve">w sprawie określenia zasad i trybu umarzania, odraczania lub rozkładania na raty należności pieniężnych o charakterze cywilnoprawnym miasta Bytomia oraz jego jednostek </w:t>
      </w:r>
      <w:r>
        <w:rPr>
          <w:b/>
        </w:rPr>
        <w:t>organizacyjnych, warunków dopuszczalności pomocy publicznej, w których ulga będzie stanowić pomoc publiczną oraz wskazania organów uprawnionych do udzielenia przedmiotowych ulg</w:t>
      </w:r>
    </w:p>
    <w:p w:rsidR="00A77B3E" w:rsidRDefault="001051C2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 xml:space="preserve"> 15 ustawy z dnia 8 marca 1990 r. o samorządzie </w:t>
      </w:r>
      <w:r>
        <w:t>gminnym (Dz. U. z 2024 r. poz. 609, z </w:t>
      </w:r>
      <w:proofErr w:type="spellStart"/>
      <w:r>
        <w:t>późn</w:t>
      </w:r>
      <w:proofErr w:type="spellEnd"/>
      <w:r>
        <w:t>. zm.), art. 12 </w:t>
      </w:r>
      <w:proofErr w:type="spellStart"/>
      <w:r>
        <w:t>pkt</w:t>
      </w:r>
      <w:proofErr w:type="spellEnd"/>
      <w:r>
        <w:t> 11 ustawy z dnia 5 czerwca 1998 r. o samorządzie powiatowym (Dz. U. z 2024 r. poz. 107), art. 4 ust. 1, art. 8 i art. 13 </w:t>
      </w:r>
      <w:proofErr w:type="spellStart"/>
      <w:r>
        <w:t>pkt</w:t>
      </w:r>
      <w:proofErr w:type="spellEnd"/>
      <w:r>
        <w:t> 2 ustawy z dnia 20 lipca 2000 r. o ogłaszaniu aktów normatywnych i ni</w:t>
      </w:r>
      <w:r>
        <w:t>ektórych innych aktów prawnych (Dz. U. z 2019 r. poz. 1461) w zw. z art. 59 ustawy z dnia 27 sierpnia 2009 r. o finansach publicznych (Dz. U. z 2023 r. poz. 1270,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1051C2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Uchwała określa zasady i tryb umarzania, odracza</w:t>
      </w:r>
      <w:r>
        <w:t>nia terminów zapłaty i rozkładania na raty należności pieniężnych o charakterze cywilnoprawnym miasta Bytomia oraz jego jednostek organizacyjnych wymienionych w art. 9 </w:t>
      </w:r>
      <w:proofErr w:type="spellStart"/>
      <w:r>
        <w:t>pkt</w:t>
      </w:r>
      <w:proofErr w:type="spellEnd"/>
      <w:r>
        <w:t> 3 i 13 ustawy z dnia 27 sierpnia 2009 r. o finansach publicznych, zwanych dalej „nal</w:t>
      </w:r>
      <w:r>
        <w:t>eżnościami pieniężnymi”, przypadającymi od osób fizycznych, osób prawnych, a także jednostek organizacyjnych nieposiadających osobowości prawnej, zwanych dalej „dłużnikami”, warunki dopuszczalności pomocy publicznej w przypadkach, w których ulga będzie sta</w:t>
      </w:r>
      <w:r>
        <w:t>nowić pomoc publiczną oraz wskazania organów uprawnionych do udzielania ulg.</w:t>
      </w:r>
    </w:p>
    <w:p w:rsidR="00A77B3E" w:rsidRDefault="001051C2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Należności pieniężne mogą zostać umorzone z urzędu w przypadkach wystąpienia okoliczności, o których mowa w art. 56 ust. 1 ustawy z dnia 27 sierpnia 2009 r. o finansach publi</w:t>
      </w:r>
      <w:r>
        <w:t>cznych.</w:t>
      </w:r>
    </w:p>
    <w:p w:rsidR="00A77B3E" w:rsidRDefault="001051C2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Należności pieniężne mogą być umarzane w całości lub w części na wniosek dłużnika w przypadku wystąpienia okoliczności wymienionych w art. 57 </w:t>
      </w:r>
      <w:proofErr w:type="spellStart"/>
      <w:r>
        <w:t>pkt</w:t>
      </w:r>
      <w:proofErr w:type="spellEnd"/>
      <w:r>
        <w:t> 1 i 2 ustawy z dnia 27 sierpnia 2009 r. o finansach publicznych.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t>Na wniosek dłużnika term</w:t>
      </w:r>
      <w:r>
        <w:t>in zapłaty należności pieniężnej bądź jej części może być odroczony lub rozłożony na raty w przypadku wystąpienia okoliczności wymienionych w art. 57 </w:t>
      </w:r>
      <w:proofErr w:type="spellStart"/>
      <w:r>
        <w:t>pkt</w:t>
      </w:r>
      <w:proofErr w:type="spellEnd"/>
      <w:r>
        <w:t> 2 ustawy z dnia 27 sierpnia 2009 r. o finansach publicznych.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Odroczenie terminu płatności należnośc</w:t>
      </w:r>
      <w:r>
        <w:rPr>
          <w:color w:val="000000"/>
          <w:u w:color="000000"/>
        </w:rPr>
        <w:t>i pieniężnej może być udzielone na okres nie dłuższy niż 12 miesięcy.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Okres spłaty należności pieniężnej rozłożonej na raty nie może być dłuższy niż 24 miesiące.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Podmiotami uprawnionymi do umarzania należności pieniężnej, rozkładania na raty i odra</w:t>
      </w:r>
      <w:r>
        <w:rPr>
          <w:color w:val="000000"/>
          <w:u w:color="000000"/>
        </w:rPr>
        <w:t>czania terminów płatności należności pieniężnej, są: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Prezydent Miasta – do należności pieniężnych pobieranych przez Urząd Miejski;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kierownicy jednostek organizacyjnych miasta wymienionych w art. 9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 i 13 ustawy z dnia 27 sierpnia 2009 r. o finans</w:t>
      </w:r>
      <w:r>
        <w:rPr>
          <w:color w:val="000000"/>
          <w:u w:color="000000"/>
        </w:rPr>
        <w:t>ach publicznych – do należności pieniężnych pobieranych przez te jednostki.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 xml:space="preserve">Do udzielania ulg będących pomocą publiczną w odniesieniu do dłużników będących podmiotami gospodarczymi prowadzącymi działalność gospodarczą, mają zastosowanie przepisy </w:t>
      </w:r>
      <w:r>
        <w:rPr>
          <w:color w:val="000000"/>
          <w:u w:color="000000"/>
        </w:rPr>
        <w:t>ustawy z dnia 30 kwietnia 2004 r. o postępowaniu w sprawach dotyczących pomocy publicznej (Dz. U. z 2023 r. poz. 702). Ulga może być udzielana na wniosek dłużnika.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Ulgi, o których mowa w art. 56 ust. 1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5 ustawy z dnia 27 sierpnia 2009 r. o finansach</w:t>
      </w:r>
      <w:r>
        <w:rPr>
          <w:color w:val="000000"/>
          <w:u w:color="000000"/>
        </w:rPr>
        <w:t xml:space="preserve"> publicznych, a także w § 3 oraz w § 4 niniejszej uchwały, w odniesieniu do podmiotów prowadzących działalność gospodarczą i związane z prowadzoną przez te podmioty działalnością gospodarczą, w tym działalnością w rolnictwie i rybołówstwie, mogą stanowić p</w:t>
      </w:r>
      <w:r>
        <w:rPr>
          <w:color w:val="000000"/>
          <w:u w:color="000000"/>
        </w:rPr>
        <w:t xml:space="preserve">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i udzielane są zgodnie z przepisami określonymi w: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rozporządzeniu Komisji (UE) nr 2023/2831 z dnia 13 grudnia 2023 r. w sprawie stosowania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(Dz. Urz. UE L, 20</w:t>
      </w:r>
      <w:r>
        <w:rPr>
          <w:color w:val="000000"/>
          <w:u w:color="000000"/>
        </w:rPr>
        <w:t>23/2831 z 15.12.2023);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rozporządzeniu Komisji (UE) nr 1408/2013 z dnia 18 grudnia 2013 r. w sprawie stosowania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sektorze rolnym (Dz. Urz. UE L, 352 z 24.12.2013, str. 9,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rozporządzenie Komisji (UE) nr 717/2014 z dnia 27 czerwca 2014 r. w sprawie stosowania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sektorze rybołówstwa i akwakultury (Dz. Urz. UE L, 190 z 28.06.2014, str</w:t>
      </w:r>
      <w:r>
        <w:rPr>
          <w:color w:val="000000"/>
          <w:u w:color="000000"/>
        </w:rPr>
        <w:t>. 45,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rozporządzenie Komisji (UE) nr 2023/2832 z dnia 13 grudnia 2023 r. w sprawie stosowania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przyznawanej przedsiębiorstwom wykonującym usługi świadczone w og</w:t>
      </w:r>
      <w:r>
        <w:rPr>
          <w:color w:val="000000"/>
          <w:u w:color="000000"/>
        </w:rPr>
        <w:t>ólnym interesie gospodarczym (Dz. Urz. UE L, 2023/2832 z 15.12 2023).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Podmiot ubiegający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albo 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 lub rybołówstwie jest zobowiązany do przedstawienia podmiotowi udzielającemu pomocy, wraz z wnioskiem o ud</w:t>
      </w:r>
      <w:r>
        <w:rPr>
          <w:color w:val="000000"/>
          <w:u w:color="000000"/>
        </w:rPr>
        <w:t>zielenie pomocy: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wszystkich zaświadczeń o 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oraz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 lub rybołówstwie, jakie otrzymał w ciągu minionych trzech lat, albo oświadczenia o wielkości tej pomocy otrzymanej w tym okresie, albo oświadczenia o </w:t>
      </w:r>
      <w:r>
        <w:rPr>
          <w:color w:val="000000"/>
          <w:u w:color="000000"/>
        </w:rPr>
        <w:t>nieotrzymaniu takiej pomocy w tym okresie;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informacji o których mowa w art. 37 ust. 2 ustawy z dnia 30 kwietnia 2004 r. o postępowaniu w sprawach dotyczących pomocy publicznej (Dz. U. z 2023 r. poz. 702);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informacji określonych w rozporządzeniu Rady </w:t>
      </w:r>
      <w:r>
        <w:rPr>
          <w:color w:val="000000"/>
          <w:u w:color="000000"/>
        </w:rPr>
        <w:t xml:space="preserve">Ministrów z dnia 29 marca 2010 r. w sprawie zakresu informacji przedstawianych przez podmiot ubiegający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(Dz. U. z 2010 r. nr 53 poz. 311,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zm.), informacji określonych </w:t>
      </w:r>
      <w:r>
        <w:rPr>
          <w:color w:val="000000"/>
          <w:u w:color="000000"/>
        </w:rPr>
        <w:lastRenderedPageBreak/>
        <w:t xml:space="preserve">w rozporządzeniu Rady Ministrów z dnia 11 czerwca 2010 r. </w:t>
      </w:r>
      <w:r>
        <w:rPr>
          <w:color w:val="000000"/>
          <w:u w:color="000000"/>
        </w:rPr>
        <w:t xml:space="preserve">w sprawie informacji składanych przez podmioty ubiegające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 lub rybołówstwie (Dz. U. z 2010 r. nr 121 poz. 810).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Całkowita wartość udzielonej dłużnikowi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nie może przekroczyć równowartości kwoty, o któr</w:t>
      </w:r>
      <w:r>
        <w:rPr>
          <w:color w:val="000000"/>
          <w:u w:color="000000"/>
        </w:rPr>
        <w:t>ej mowa w rozporządzeniach Komisji (UE) wymienionych w § 6 ust. 2.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Udzielenie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potwierdza się wydaniem zaświadczenia o pomocy zgodnie z rozporządzeniem Rady Ministrów z dnia 20 marca 2007 r. w sprawie zaświadczenia o 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i</w:t>
      </w:r>
      <w:r>
        <w:rPr>
          <w:color w:val="000000"/>
          <w:u w:color="000000"/>
        </w:rPr>
        <w:t> pomocy w rolnictwie lub w rybołówstwie (Dz. U. z 2018 r. poz. 350).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W zakresie, w jakim uchwała przewiduje udzielenie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na podstawie rozporządzenia określonego w: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ust.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– jej przepisy obowiązują do dnia 30 czerwca 2031 r.;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ust.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 – jej przepisy obowiązują do dnia 30 czerwca 2028 r.;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ust.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 – jej przepisy obowiązują do dnia 30 czerwca 2030 r.;</w:t>
      </w:r>
    </w:p>
    <w:p w:rsidR="00A77B3E" w:rsidRDefault="001051C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ust.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4 – jej przepisy obowiązują do dnia 30 czerwca 2031 r.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Traci moc uchwała nr LI/627/17 Rady Miejskiej</w:t>
      </w:r>
      <w:r>
        <w:rPr>
          <w:color w:val="000000"/>
          <w:u w:color="000000"/>
        </w:rPr>
        <w:t xml:space="preserve"> w Bytomiu z dnia 29 sierpnia 2017 r. w sprawie określenia zasad i trybu umarzania, odraczania lub rozkładania na raty należności pieniężnych o charakterze cywilnoprawnym miasta Bytomia oraz jego jednostek organizacyjnych, warunków dopuszczalności pomocy p</w:t>
      </w:r>
      <w:r>
        <w:rPr>
          <w:color w:val="000000"/>
          <w:u w:color="000000"/>
        </w:rPr>
        <w:t>ublicznej, w których ulga będzie stanowić pomoc publiczną oraz wskazania organów uprawnionych do udzielenia przedmiotowych ulg (Dz. Urz. Woj. Śl. z 2017 r. poz. 4719 oraz z 2021 r. poz. 3665).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1051C2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9.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B607CC" w:rsidRDefault="00B607CC">
      <w:pPr>
        <w:rPr>
          <w:rFonts w:eastAsia="Times New Roman" w:cs="Times New Roman"/>
          <w:szCs w:val="20"/>
        </w:rPr>
      </w:pPr>
    </w:p>
    <w:p w:rsidR="00B607CC" w:rsidRDefault="001051C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B607CC" w:rsidRDefault="001051C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realizuje zawartą w art. 59 ustawy z dnia 27 sierpnia 2009 r. o finansach publicznych (Dz. U. z 2023 r. poz. 1270, 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delegację, która to nakłada na organy stanowiące jednostek samorządu terytorialnego obowiązek określenia sz</w:t>
      </w:r>
      <w:r>
        <w:rPr>
          <w:rFonts w:eastAsia="Times New Roman" w:cs="Times New Roman"/>
          <w:szCs w:val="20"/>
        </w:rPr>
        <w:t xml:space="preserve">czegółowych zasad umarzania, rozkładania na raty oraz odraczania terminów zapłaty należności cywilnoprawnych oraz warunków dopuszczalności pomocy publicznej w przypadkach, w których ulga będzie stanowić pomoc publiczną. Do kompetencji organów stanowiących </w:t>
      </w:r>
      <w:r>
        <w:rPr>
          <w:rFonts w:eastAsia="Times New Roman" w:cs="Times New Roman"/>
          <w:szCs w:val="20"/>
        </w:rPr>
        <w:t>jednostki samorządu terytorialnego należy również wskazanie organów lub osób uprawnionych do udzielania przedmiotowych ulg. Uchwała dostosowuje swą treść do aktualnie obowiązujących przepisów rozporządzeń Komisji (UE): nr 2023/2831 z dnia 13 grudnia 2023 r</w:t>
      </w:r>
      <w:r>
        <w:rPr>
          <w:rFonts w:eastAsia="Times New Roman" w:cs="Times New Roman"/>
          <w:szCs w:val="20"/>
        </w:rPr>
        <w:t xml:space="preserve">. w sprawie stosowania art. 107 i 108 Traktatu o funkcjonowaniu Unii Europejskiej do pomocy de </w:t>
      </w:r>
      <w:proofErr w:type="spellStart"/>
      <w:r>
        <w:rPr>
          <w:rFonts w:eastAsia="Times New Roman" w:cs="Times New Roman"/>
          <w:szCs w:val="20"/>
        </w:rPr>
        <w:t>minimis</w:t>
      </w:r>
      <w:proofErr w:type="spellEnd"/>
      <w:r>
        <w:rPr>
          <w:rFonts w:eastAsia="Times New Roman" w:cs="Times New Roman"/>
          <w:szCs w:val="20"/>
        </w:rPr>
        <w:t xml:space="preserve"> (Dz. Urz. UE L, 2023/2831 z 15.12.2023), nr 1408/2013 z dnia 18 grudnia 2013 r. w sprawie stosowania art. 107 i 108 Traktatu o funkcjonowaniu Unii Europe</w:t>
      </w:r>
      <w:r>
        <w:rPr>
          <w:rFonts w:eastAsia="Times New Roman" w:cs="Times New Roman"/>
          <w:szCs w:val="20"/>
        </w:rPr>
        <w:t xml:space="preserve">jskiej do pomocy de </w:t>
      </w:r>
      <w:proofErr w:type="spellStart"/>
      <w:r>
        <w:rPr>
          <w:rFonts w:eastAsia="Times New Roman" w:cs="Times New Roman"/>
          <w:szCs w:val="20"/>
        </w:rPr>
        <w:t>minimis</w:t>
      </w:r>
      <w:proofErr w:type="spellEnd"/>
      <w:r>
        <w:rPr>
          <w:rFonts w:eastAsia="Times New Roman" w:cs="Times New Roman"/>
          <w:szCs w:val="20"/>
        </w:rPr>
        <w:t xml:space="preserve"> w sektorze rolnym (Dz. Urz. UE L, 352 z 24.12.2013, str. 9,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 xml:space="preserve">. zm.), nr 717/2014 z dnia 27 czerwca 2014 r. w sprawie stosowania art. 107 i 108 Traktatu o funkcjonowaniu Unii Europejskiej do pomocy de </w:t>
      </w:r>
      <w:proofErr w:type="spellStart"/>
      <w:r>
        <w:rPr>
          <w:rFonts w:eastAsia="Times New Roman" w:cs="Times New Roman"/>
          <w:szCs w:val="20"/>
        </w:rPr>
        <w:t>minimis</w:t>
      </w:r>
      <w:proofErr w:type="spellEnd"/>
      <w:r>
        <w:rPr>
          <w:rFonts w:eastAsia="Times New Roman" w:cs="Times New Roman"/>
          <w:szCs w:val="20"/>
        </w:rPr>
        <w:t xml:space="preserve"> w sektorze rybo</w:t>
      </w:r>
      <w:r>
        <w:rPr>
          <w:rFonts w:eastAsia="Times New Roman" w:cs="Times New Roman"/>
          <w:szCs w:val="20"/>
        </w:rPr>
        <w:t>łówstwa i akwakultury (Dz. Urz. UE L, 190 z 28.06.2014, str. 45,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 xml:space="preserve">. zm.), nr 2023/2832 z dnia 13 grudnia 2023 r. w sprawie stosowania art. 107 i 108 Traktatu o funkcjonowaniu Unii Europejskiej do pomocy de </w:t>
      </w:r>
      <w:proofErr w:type="spellStart"/>
      <w:r>
        <w:rPr>
          <w:rFonts w:eastAsia="Times New Roman" w:cs="Times New Roman"/>
          <w:szCs w:val="20"/>
        </w:rPr>
        <w:t>minimis</w:t>
      </w:r>
      <w:proofErr w:type="spellEnd"/>
      <w:r>
        <w:rPr>
          <w:rFonts w:eastAsia="Times New Roman" w:cs="Times New Roman"/>
          <w:szCs w:val="20"/>
        </w:rPr>
        <w:t xml:space="preserve"> przyznawanej przedsiębiorstwom wykonu</w:t>
      </w:r>
      <w:r>
        <w:rPr>
          <w:rFonts w:eastAsia="Times New Roman" w:cs="Times New Roman"/>
          <w:szCs w:val="20"/>
        </w:rPr>
        <w:t>jącym usługi świadczone w ogólnym interesie gospodarczym (Dz. Urz. UE L, 2023/2832 z 15.12 2023).</w:t>
      </w:r>
    </w:p>
    <w:p w:rsidR="00B607CC" w:rsidRDefault="001051C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zawiera szczegółowe, stosowane w ustawie o finansach publicznych, zasady i tryb udzielania ulg, wskazuje uprawnionych do ich udzielania oraz uchyla do</w:t>
      </w:r>
      <w:r>
        <w:rPr>
          <w:rFonts w:eastAsia="Times New Roman" w:cs="Times New Roman"/>
          <w:szCs w:val="20"/>
        </w:rPr>
        <w:t>tychczas obowiązującą uchwała nr LI/627/17 Rady Miejskiej w Bytomiu z dnia 29 sierpnia 2017 r. w sprawie określenia zasad i trybu umarzania, odraczania lub rozkładania na raty należności pieniężnych o charakterze cywilnoprawnym miasta Bytomia oraz jego jed</w:t>
      </w:r>
      <w:r>
        <w:rPr>
          <w:rFonts w:eastAsia="Times New Roman" w:cs="Times New Roman"/>
          <w:szCs w:val="20"/>
        </w:rPr>
        <w:t>nostek organizacyjnych, warunków dopuszczalności pomocy publicznej, w których ulga będzie stanowić pomoc publiczną oraz wskazania organów uprawnionych do udzielenia przedmiotowych ulg (Dz. Urz. Woj. Śl. z 2017 r. poz. 4719 oraz z 2021 r. poz. 3665).</w:t>
      </w:r>
    </w:p>
    <w:sectPr w:rsidR="00B607CC" w:rsidSect="00B607C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1C2" w:rsidRDefault="001051C2" w:rsidP="00B607CC">
      <w:r>
        <w:separator/>
      </w:r>
    </w:p>
  </w:endnote>
  <w:endnote w:type="continuationSeparator" w:id="0">
    <w:p w:rsidR="001051C2" w:rsidRDefault="001051C2" w:rsidP="00B60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607C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07CC" w:rsidRDefault="001051C2">
          <w:pPr>
            <w:rPr>
              <w:sz w:val="18"/>
            </w:rPr>
          </w:pPr>
          <w:r>
            <w:rPr>
              <w:sz w:val="18"/>
            </w:rPr>
            <w:t>Id: 3258CC28-B04C-4EF4-B866-43A1E6F07C8B.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07CC" w:rsidRDefault="001051C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607C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5143E">
            <w:rPr>
              <w:sz w:val="18"/>
            </w:rPr>
            <w:fldChar w:fldCharType="separate"/>
          </w:r>
          <w:r w:rsidR="00E5143E">
            <w:rPr>
              <w:noProof/>
              <w:sz w:val="18"/>
            </w:rPr>
            <w:t>1</w:t>
          </w:r>
          <w:r w:rsidR="00B607CC">
            <w:rPr>
              <w:sz w:val="18"/>
            </w:rPr>
            <w:fldChar w:fldCharType="end"/>
          </w:r>
        </w:p>
      </w:tc>
    </w:tr>
  </w:tbl>
  <w:p w:rsidR="00B607CC" w:rsidRDefault="00B607C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607C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07CC" w:rsidRDefault="001051C2">
          <w:pPr>
            <w:rPr>
              <w:sz w:val="18"/>
            </w:rPr>
          </w:pPr>
          <w:r>
            <w:rPr>
              <w:sz w:val="18"/>
            </w:rPr>
            <w:t>Id: 32</w:t>
          </w:r>
          <w:r>
            <w:rPr>
              <w:sz w:val="18"/>
            </w:rPr>
            <w:t>58CC28-B04C-4EF4-B866-43A1E6F07C8B.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07CC" w:rsidRDefault="001051C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607C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5143E">
            <w:rPr>
              <w:sz w:val="18"/>
            </w:rPr>
            <w:fldChar w:fldCharType="separate"/>
          </w:r>
          <w:r w:rsidR="00E5143E">
            <w:rPr>
              <w:noProof/>
              <w:sz w:val="18"/>
            </w:rPr>
            <w:t>4</w:t>
          </w:r>
          <w:r w:rsidR="00B607CC">
            <w:rPr>
              <w:sz w:val="18"/>
            </w:rPr>
            <w:fldChar w:fldCharType="end"/>
          </w:r>
        </w:p>
      </w:tc>
    </w:tr>
  </w:tbl>
  <w:p w:rsidR="00B607CC" w:rsidRDefault="00B607C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1C2" w:rsidRDefault="001051C2" w:rsidP="00B607CC">
      <w:r>
        <w:separator/>
      </w:r>
    </w:p>
  </w:footnote>
  <w:footnote w:type="continuationSeparator" w:id="0">
    <w:p w:rsidR="001051C2" w:rsidRDefault="001051C2" w:rsidP="00B607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051C2"/>
    <w:rsid w:val="00A77B3E"/>
    <w:rsid w:val="00B607CC"/>
    <w:rsid w:val="00CA2A55"/>
    <w:rsid w:val="00E51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07C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1364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9532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</dc:title>
  <dc:subject>w sprawie określenia zasad i^trybu umarzania, odraczania lub rozkładania na raty należności pieniężnych o^charakterze cywilnoprawnym miasta Bytomia oraz jego jednostek organizacyjnych, warunków dopuszczalności pomocy publicznej, w^których ulga będzie stanowić pomoc publiczną oraz wskazania organów uprawnionych do^udzielenia przedmiotowych ulg</dc:subject>
  <dc:creator>gmazgaj</dc:creator>
  <cp:lastModifiedBy>Jadwiga Kopica</cp:lastModifiedBy>
  <cp:revision>2</cp:revision>
  <dcterms:created xsi:type="dcterms:W3CDTF">2024-06-07T06:39:00Z</dcterms:created>
  <dcterms:modified xsi:type="dcterms:W3CDTF">2024-06-07T06:39:00Z</dcterms:modified>
  <cp:category>Akt prawny</cp:category>
</cp:coreProperties>
</file>