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996B8C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996B8C">
      <w:pPr>
        <w:spacing w:before="280" w:after="280"/>
        <w:jc w:val="center"/>
        <w:rPr>
          <w:b/>
          <w:caps/>
        </w:rPr>
      </w:pPr>
      <w:r>
        <w:t>z dnia .................... 2024 r.</w:t>
      </w:r>
    </w:p>
    <w:p w:rsidR="00A77B3E" w:rsidRDefault="00996B8C">
      <w:pPr>
        <w:keepNext/>
        <w:spacing w:after="480"/>
        <w:jc w:val="center"/>
      </w:pPr>
      <w:r>
        <w:rPr>
          <w:b/>
        </w:rPr>
        <w:t>w sprawie udzielenia wotum zaufania Prezydentowi Bytomia</w:t>
      </w:r>
    </w:p>
    <w:p w:rsidR="00A77B3E" w:rsidRDefault="00996B8C">
      <w:pPr>
        <w:keepLines/>
        <w:spacing w:before="120" w:after="120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> 4a i art. 28aa ust. 9 ustawy z dnia 8 marca 1990 r. o samorządzie gminnym (Dz. U. z 2024 r., poz. 609, z </w:t>
      </w:r>
      <w:proofErr w:type="spellStart"/>
      <w:r>
        <w:t>późn</w:t>
      </w:r>
      <w:proofErr w:type="spellEnd"/>
      <w:r>
        <w:t>. zm.), po przeprowadzeniu debaty nad „Raportem o stanie miasta Bytom 2023”, uchwala się, co następuje:</w:t>
      </w:r>
    </w:p>
    <w:p w:rsidR="00A77B3E" w:rsidRDefault="00996B8C">
      <w:pPr>
        <w:keepLines/>
        <w:spacing w:before="120" w:after="120"/>
        <w:ind w:firstLine="340"/>
      </w:pPr>
      <w:r>
        <w:rPr>
          <w:b/>
        </w:rPr>
        <w:t>§ 1. </w:t>
      </w:r>
      <w:r>
        <w:t>Udziela się wotum zaufania Prezydentowi Bytomia.</w:t>
      </w:r>
    </w:p>
    <w:p w:rsidR="00A77B3E" w:rsidRDefault="00996B8C" w:rsidP="00996B8C">
      <w:pPr>
        <w:keepLines/>
        <w:spacing w:before="120" w:after="120"/>
        <w:ind w:firstLine="340"/>
      </w:pPr>
      <w:r>
        <w:rPr>
          <w:b/>
        </w:rPr>
        <w:t>§ 2. </w:t>
      </w:r>
      <w:r>
        <w:t>Uchwała wchodzi w życie z dniem podjęcia.</w:t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  <w:t>Oprac.: Komisja Rewizyjna</w:t>
      </w:r>
    </w:p>
    <w:p w:rsidR="00A77B3E" w:rsidRDefault="00996B8C" w:rsidP="00996B8C">
      <w:pPr>
        <w:spacing w:before="120" w:after="120"/>
        <w:ind w:firstLine="227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5 czerwca 2024 r.</w:t>
      </w:r>
    </w:p>
    <w:p w:rsidR="00324D9C" w:rsidRDefault="00324D9C">
      <w:pPr>
        <w:rPr>
          <w:rFonts w:eastAsia="Times New Roman" w:cs="Times New Roman"/>
          <w:szCs w:val="20"/>
        </w:rPr>
      </w:pPr>
    </w:p>
    <w:p w:rsidR="00324D9C" w:rsidRDefault="00996B8C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324D9C" w:rsidRDefault="00996B8C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dniu 27 maja 2024 r. Prezydent Bytomia, zgodnie z art. 28aa ust. 1 ustawy o samorządzie gminnym, przedłożył Radzie Miejskiej „Raport o stanie miasta Bytom 2023”.</w:t>
      </w:r>
    </w:p>
    <w:p w:rsidR="00324D9C" w:rsidRDefault="00996B8C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Rewizyjna Rady Miejskiej w Bytomiu na posiedzeniu w dniu 5 czerwca 2024 r. omówiła i pozytywnie zaopiniowała ww. Raport.</w:t>
      </w:r>
    </w:p>
    <w:p w:rsidR="00324D9C" w:rsidRDefault="00996B8C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28aa ust. 4 ustawy o samorządzie gminnym debatę nad Raportem przeprowadza się podczas sesji Rady Miejskiej, na której podejmowana jest uchwała w sprawie udzielenia Prezydentowi Miasta absolutorium z tytułu wykonania budżetu miasta. Po zakończeniu debaty, zgodnie z art. 28aa ust. 9 ww. ustawy, Rada Miejska przeprowadza głosowanie nad udzieleniem Prezydentowi Miasta wotum zaufania.</w:t>
      </w:r>
    </w:p>
    <w:p w:rsidR="00324D9C" w:rsidRDefault="00996B8C">
      <w:pPr>
        <w:keepNext/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Uchwałę o udzieleniu Prezydentowi Miasta wotum zaufania Rada Miejska podejmuje bezwzględną większością głosów ustawowego składu rady. Niepodjęcie uchwały o udzieleniu Prezydentowi Miasta wotum zaufania jest równoznaczne z podjęciem uchwały o nieudzieleniu wotum zaufania.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41"/>
        <w:gridCol w:w="5041"/>
      </w:tblGrid>
      <w:tr w:rsidR="00324D9C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324D9C" w:rsidRDefault="00CB594E">
            <w:pPr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szCs w:val="20"/>
              </w:rPr>
              <w:fldChar w:fldCharType="begin"/>
            </w:r>
            <w:r w:rsidR="00996B8C">
              <w:rPr>
                <w:rFonts w:eastAsia="Times New Roman" w:cs="Times New Roman"/>
                <w:szCs w:val="20"/>
              </w:rPr>
              <w:instrText>MERGEFIELD MANUALLY_FORMATTED_SIGNATURE_1_1 \* MERGEFORMAT</w:instrText>
            </w:r>
            <w:r>
              <w:rPr>
                <w:rFonts w:eastAsia="Times New Roman" w:cs="Times New Roman"/>
                <w:szCs w:val="20"/>
              </w:rPr>
              <w:fldChar w:fldCharType="end"/>
            </w: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324D9C" w:rsidRDefault="00CB594E">
            <w:pPr>
              <w:jc w:val="center"/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szCs w:val="20"/>
              </w:rPr>
              <w:fldChar w:fldCharType="begin"/>
            </w:r>
            <w:r w:rsidR="00996B8C">
              <w:rPr>
                <w:rFonts w:eastAsia="Times New Roman" w:cs="Times New Roman"/>
                <w:szCs w:val="20"/>
              </w:rPr>
              <w:instrText>MERGEFIELD MANUALLY_FORMATTED_SIGNATURE_1_2 \* MERGEFORMAT</w:instrText>
            </w:r>
            <w:r>
              <w:rPr>
                <w:rFonts w:eastAsia="Times New Roman" w:cs="Times New Roman"/>
                <w:szCs w:val="20"/>
              </w:rPr>
              <w:fldChar w:fldCharType="end"/>
            </w:r>
            <w:r w:rsidR="00996B8C">
              <w:rPr>
                <w:rFonts w:eastAsia="Times New Roman" w:cs="Times New Roman"/>
                <w:szCs w:val="20"/>
              </w:rPr>
              <w:t>Przewodniczący Komisji Rewizyjnej</w:t>
            </w:r>
          </w:p>
          <w:p w:rsidR="00324D9C" w:rsidRDefault="00324D9C">
            <w:pPr>
              <w:jc w:val="center"/>
              <w:rPr>
                <w:rFonts w:eastAsia="Times New Roman" w:cs="Times New Roman"/>
                <w:szCs w:val="20"/>
              </w:rPr>
            </w:pPr>
          </w:p>
          <w:p w:rsidR="00324D9C" w:rsidRDefault="00996B8C">
            <w:pPr>
              <w:jc w:val="center"/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b/>
                <w:szCs w:val="20"/>
              </w:rPr>
              <w:t>Piotr  Bula</w:t>
            </w:r>
          </w:p>
        </w:tc>
      </w:tr>
    </w:tbl>
    <w:p w:rsidR="00324D9C" w:rsidRDefault="00324D9C">
      <w:pPr>
        <w:keepLines/>
        <w:rPr>
          <w:rFonts w:eastAsia="Times New Roman" w:cs="Times New Roman"/>
          <w:szCs w:val="20"/>
        </w:rPr>
      </w:pPr>
    </w:p>
    <w:p w:rsidR="00324D9C" w:rsidRDefault="00996B8C">
      <w:pPr>
        <w:keepNext/>
        <w:rPr>
          <w:rFonts w:eastAsia="Times New Roman" w:cs="Times New Roman"/>
          <w:szCs w:val="20"/>
        </w:rPr>
      </w:pPr>
      <w:r>
        <w:rPr>
          <w:rFonts w:eastAsia="Times New Roman" w:cs="Times New Roman"/>
          <w:color w:val="000000"/>
          <w:szCs w:val="20"/>
        </w:rPr>
        <w:t> </w:t>
      </w:r>
    </w:p>
    <w:p w:rsidR="00324D9C" w:rsidRDefault="00324D9C">
      <w:pPr>
        <w:keepNext/>
        <w:rPr>
          <w:rFonts w:eastAsia="Times New Roman" w:cs="Times New Roman"/>
          <w:szCs w:val="20"/>
        </w:rPr>
      </w:pPr>
    </w:p>
    <w:sectPr w:rsidR="00324D9C" w:rsidSect="00324D9C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5B4A" w:rsidRDefault="00E85B4A" w:rsidP="00324D9C">
      <w:r>
        <w:separator/>
      </w:r>
    </w:p>
  </w:endnote>
  <w:endnote w:type="continuationSeparator" w:id="0">
    <w:p w:rsidR="00E85B4A" w:rsidRDefault="00E85B4A" w:rsidP="00324D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324D9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24D9C" w:rsidRDefault="00996B8C">
          <w:pPr>
            <w:rPr>
              <w:sz w:val="18"/>
            </w:rPr>
          </w:pPr>
          <w:r>
            <w:rPr>
              <w:sz w:val="18"/>
            </w:rPr>
            <w:t>Id: 802D7BD0-C5A3-44F8-BAEC-1A8CDE64F1BE.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24D9C" w:rsidRDefault="00996B8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CB594E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CB594E">
            <w:rPr>
              <w:sz w:val="18"/>
            </w:rPr>
            <w:fldChar w:fldCharType="separate"/>
          </w:r>
          <w:r w:rsidR="001B2895">
            <w:rPr>
              <w:noProof/>
              <w:sz w:val="18"/>
            </w:rPr>
            <w:t>1</w:t>
          </w:r>
          <w:r w:rsidR="00CB594E">
            <w:rPr>
              <w:sz w:val="18"/>
            </w:rPr>
            <w:fldChar w:fldCharType="end"/>
          </w:r>
        </w:p>
      </w:tc>
    </w:tr>
  </w:tbl>
  <w:p w:rsidR="00324D9C" w:rsidRDefault="00324D9C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324D9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24D9C" w:rsidRDefault="00996B8C">
          <w:pPr>
            <w:rPr>
              <w:sz w:val="18"/>
            </w:rPr>
          </w:pPr>
          <w:r>
            <w:rPr>
              <w:sz w:val="18"/>
            </w:rPr>
            <w:t>Id: 802D7BD0-C5A3-44F8-BAEC-1A8CDE64F1BE.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24D9C" w:rsidRDefault="00996B8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CB594E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CB594E">
            <w:rPr>
              <w:sz w:val="18"/>
            </w:rPr>
            <w:fldChar w:fldCharType="separate"/>
          </w:r>
          <w:r w:rsidR="001B2895">
            <w:rPr>
              <w:noProof/>
              <w:sz w:val="18"/>
            </w:rPr>
            <w:t>2</w:t>
          </w:r>
          <w:r w:rsidR="00CB594E">
            <w:rPr>
              <w:sz w:val="18"/>
            </w:rPr>
            <w:fldChar w:fldCharType="end"/>
          </w:r>
        </w:p>
      </w:tc>
    </w:tr>
  </w:tbl>
  <w:p w:rsidR="00324D9C" w:rsidRDefault="00324D9C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5B4A" w:rsidRDefault="00E85B4A" w:rsidP="00324D9C">
      <w:r>
        <w:separator/>
      </w:r>
    </w:p>
  </w:footnote>
  <w:footnote w:type="continuationSeparator" w:id="0">
    <w:p w:rsidR="00E85B4A" w:rsidRDefault="00E85B4A" w:rsidP="00324D9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1B2895"/>
    <w:rsid w:val="00324D9C"/>
    <w:rsid w:val="00996B8C"/>
    <w:rsid w:val="00A77B3E"/>
    <w:rsid w:val="00CA2A55"/>
    <w:rsid w:val="00CB594E"/>
    <w:rsid w:val="00E85B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24D9C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1715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udzielenia wotum zaufania Prezydentowi Bytomia</dc:subject>
  <dc:creator>asteuer</dc:creator>
  <cp:lastModifiedBy>Jadwiga Kopica</cp:lastModifiedBy>
  <cp:revision>2</cp:revision>
  <dcterms:created xsi:type="dcterms:W3CDTF">2024-06-07T06:41:00Z</dcterms:created>
  <dcterms:modified xsi:type="dcterms:W3CDTF">2024-06-07T06:41:00Z</dcterms:modified>
  <cp:category>Akt prawny</cp:category>
</cp:coreProperties>
</file>