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II/21/24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wskazania Wiceprzewodniczącego Rady Miejskiej w Bytomiu do określania terminu i miejsca wykonywania zadania oraz miejscowości rozpoczęcia i zakończenia podróży służbowej w poleceniu wyjazdu służbowego w stosunku do Przewodniczącego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Ministra Spraw Wewnętrznych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Administracji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sposobu ustalania należności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tytułu zwrotu kosztów podróży służbowych radnych gminy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nr 66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Wskazuje się Wiceprzewodniczącego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Pana Grzegorza Nowaka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określania terminu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miejsca wykonywania zadania oraz miejscowości rozpoczęcia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zakończenia podróży służbowej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poleceniu wyjazdu służbowego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stosunku do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XXI/314/19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wskazania Wiceprzewodniczącego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określania terminu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miejsca wykonywania zadania oraz miejscowości rozpoczęcia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zakończenia podróży służbowej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poleceniu wyjazdu służbowego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stosunku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Przewodniczącej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wchodzi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 2 rozporządzenia Ministra Spraw Wewnętrznych i Administracji z dnia 31 lipca 2000 r. w sprawie sposobu ustalania należności z tytułu zwrotu kosztów podróży służbowych radnych gminy (Dz. U. z 2000 r. nr 66 poz. 800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> z późn. zm.) termin i miejsce wykonywania zadania oraz miejscowość rozpoczęcia i zakończenia podróży służbowej dla radnego określa przewodniczący rady gminy w poleceniu wyjazdu służbowego. Czynności tej w stosunku do przewodniczącego rady dokonuje wiceprzewodniczący wskazany przez radę.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Niniejszą uchwałą zostaje imiennie wskazany jeden z wiceprzewodniczących Rady Miejskiej w Bytomiu, który będzie wykonywał ww. czynności w stosunku do przewodniczącego rady.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3A8688E9-58AF-42B5-8E84-A05B4AFE7DD4.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3A8688E9-58AF-42B5-8E84-A05B4AFE7DD4.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II/21/24 z dnia 27 maja 2024 r.</dc:title>
  <dc:subject>w sprawie wskazania Wiceprzewodniczącego Rady Miejskiej w^Bytomiu do określania terminu i^miejsca wykonywania zadania oraz miejscowości rozpoczęcia i^zakończenia podróży służbowej w^poleceniu wyjazdu służbowego w^stosunku do^Przewodniczącego Rady Miejskiej w^Bytomiu</dc:subject>
  <dc:creator>masocha</dc:creator>
  <cp:lastModifiedBy>masocha</cp:lastModifiedBy>
  <cp:revision>1</cp:revision>
  <dcterms:created xsi:type="dcterms:W3CDTF">2024-05-29T10:00:28Z</dcterms:created>
  <dcterms:modified xsi:type="dcterms:W3CDTF">2024-05-29T10:00:28Z</dcterms:modified>
  <cp:category>Akt prawny</cp:category>
</cp:coreProperties>
</file>