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2782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27827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C27827">
      <w:pPr>
        <w:keepNext/>
        <w:spacing w:after="480"/>
        <w:jc w:val="center"/>
      </w:pPr>
      <w:r>
        <w:rPr>
          <w:b/>
        </w:rPr>
        <w:t xml:space="preserve">w sprawie zwolnień od podatku od nieruchomości w ramach pomocy inwestycyjnej  na infrastrukturę sportową i wielofunkcyjną infrastrukturę rekreacyjną na terenie </w:t>
      </w:r>
      <w:r>
        <w:rPr>
          <w:b/>
        </w:rPr>
        <w:t>miasta Bytomia</w:t>
      </w:r>
    </w:p>
    <w:p w:rsidR="00A77B3E" w:rsidRDefault="00C27827">
      <w:pPr>
        <w:keepLines/>
        <w:spacing w:before="120" w:after="120"/>
        <w:ind w:firstLine="227"/>
      </w:pPr>
      <w:r>
        <w:t>Na podstawie art. 18 ust. 2 pkt 8, art. 40 ust. 1, art. 41 ust. 1, art. 42 ustawy z dnia 8 marca 1990 r. o samorządzie gminnym (Dz. U. z 2024 r. poz. 609), art. 7 ust. 3 ustawy z dnia 12 stycznia 1991 r. o podatkach i opłatach lokalnych (Dz.</w:t>
      </w:r>
      <w:r>
        <w:t> U. z 2023 r. poz. 70, z późn. zm.), w związku z rozporządzeniem Rady Ministrów z dnia 9 stycznia 2015 r. w sprawie warunków udzielania zwolnień od podatku od nieruchomości oraz podatku od środków transportowych, stanowiących regionalną pomoc inwestycyjną,</w:t>
      </w:r>
      <w:r>
        <w:t xml:space="preserve"> pomoc na kulturę i zachowanie dziedzictwa kulturowego, pomoc na infrastrukturę sportową i wielofunkcyjną infrastrukturę rekreacyjną, pomoc na infrastrukturę lokalną, pomoc na rzecz regionalnych portów lotniczych oraz pomoc na rzecz portów (Dz. U. z 2022 r</w:t>
      </w:r>
      <w:r>
        <w:t>. poz. 1387, z późn. zm.) oraz art. 4 ust. 1 i art. 13 pkt 2 ustawy z dnia 20 lipca 2000 r. o ogłaszaniu aktów normatywnych i niektórych innych aktów prawnych (Dz. U. z 2019 r. poz. 1461) uchwala się, co następuje: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Zwalnia się od podatku od nieruch</w:t>
      </w:r>
      <w:r>
        <w:t>omości nowo wybudowane lub zmodernizowane budynki lub ich części, nowo wybudowane lub zmodernizowane budowle lub ich części oraz związane z nimi grunty, w związku z realizacją inwestycji na infrastrukturę sportową i wielofunkcyjną infrastrukturę rekreacyjn</w:t>
      </w:r>
      <w:r>
        <w:t>ą, o której mowa w § 3 pkt 15 rozporządzenia Rady Ministrów z dnia 9 stycznia 2015 r. w sprawie warunków udzielania zwolnień od podatku od nieruchomości oraz podatku od środków transportowych, stanowiących regionalną pomoc inwestycyjną, pomoc na kulturę i </w:t>
      </w:r>
      <w:r>
        <w:t>zachowanie dziedzictwa kulturowego, pomoc na infrastrukturę sportową i wielofunkcyjną infrastrukturę rekreacyjną, pomoc na infrastrukturę lokalną, pomoc na rzecz regionalnych portów lotniczych oraz pomoc na rzecz portów (Dz. U. z 2022 r. poz. 1387, z późn.</w:t>
      </w:r>
      <w:r>
        <w:t xml:space="preserve"> zm.), zwanego dalej „rozporządzeniem”.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nieruchomości, o którym mowa w ust. 1, przysługuje na warunkach i zasadach określonych w rozporządzeniu oraz w niniejszej uchwale.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 nowo wybudowane lub zmodernizowane budynki lub ich </w:t>
      </w:r>
      <w:r>
        <w:rPr>
          <w:color w:val="000000"/>
          <w:u w:color="000000"/>
        </w:rPr>
        <w:t>części, nowo wybudowane lub zmodernizowane budowle lub ich części uważa się takie, których budowa lub modernizacja została rozpoczęta po dniu zgłoszenia, o którym mowa w § 5 ust. 1 uchwały.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Zwolnienie, o którym mowa w § 1 ust. 1, przysługuje przez okr</w:t>
      </w:r>
      <w:r>
        <w:rPr>
          <w:color w:val="000000"/>
          <w:u w:color="000000"/>
        </w:rPr>
        <w:t>es 3 lat.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Zwolnienie, o którym mowa w § 1 ust. 1 przysługuje od dnia powstania obowiązku podatkowego zgodnie z przepisami ustawy z dnia 12 stycznia 1991 r. o podatkach i opłatach lokalnych w terminie określonym niniejszą uchwałą – nie dłużej jednak</w:t>
      </w:r>
      <w:r>
        <w:rPr>
          <w:color w:val="000000"/>
          <w:u w:color="000000"/>
        </w:rPr>
        <w:t xml:space="preserve"> niż do końca miesiąca poprzedzającego miesiąc, w którym przekroczono kwotę pomocy, o której mowa w rozporządzeniu.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Zwolnienie, o którym mowa w § 1 ust. 1 następuje po złożeniu deklaracji na podatek od nieruchomości zawierającej dane o nieruchomościach </w:t>
      </w:r>
      <w:r>
        <w:rPr>
          <w:color w:val="000000"/>
          <w:u w:color="000000"/>
        </w:rPr>
        <w:t>korzystających ze zwolnienia od podatku od nieruchomości.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Zwolnienie, o którym mowa w § 1 ust. 1 nie może przekroczyć należnego w okresie zwolnienia  podatku od nieruchomości.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Do kosztów kwalifikowanych zalicza się koszty budowy lub modernizacji infr</w:t>
      </w:r>
      <w:r>
        <w:rPr>
          <w:color w:val="000000"/>
          <w:u w:color="000000"/>
        </w:rPr>
        <w:t>astruktury sportowej i wielofunkcyjnej infrastruktury rekreacyjnej.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Zwolnieniu od podatku od nieruchomości na podstawie uchwały nie podlegają budynki lub ich części oraz budowle lub ich części zajęte na prowadzenie działalności innej niż związana z fu</w:t>
      </w:r>
      <w:r>
        <w:rPr>
          <w:color w:val="000000"/>
          <w:u w:color="000000"/>
        </w:rPr>
        <w:t>nkcjonowaniem infrastruktury, o której mowa w § 1 ust. 1.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Podatnik ubiegający się o pomoc na podstawie uchwały zobowiązany jest do zgłoszenia organowi podatkowemu, przed rozpoczęciem prac związanych z inwestycją, zamiaru korzystania z tej pomocy w </w:t>
      </w:r>
      <w:r>
        <w:rPr>
          <w:color w:val="000000"/>
          <w:u w:color="000000"/>
        </w:rPr>
        <w:t>formie pisemnej - na formularzu określonym w załączniku do uchwały, najpóźniej do dnia 31 grudnia 2026 r.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Zwolnienie od podatku od nieruchomości, o którym mowa w § 1 ust. 1, przysługuje po zakończeniu inwestycji w okresie nieprzekraczającym 3 lat, liczo</w:t>
      </w:r>
      <w:r>
        <w:rPr>
          <w:color w:val="000000"/>
          <w:u w:color="000000"/>
        </w:rPr>
        <w:t>nym od daty zgłoszenia, o którym mowa w ust. 1.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Po zakończeniu realizacji inwestycji, podatnik, który dokonał zgłoszenia zamiaru korzystania z pomocy zobowiązany jest w terminie 30 dni do dostarczenia Prezydentowi Bytomia: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dokumentu potwierdzająceg</w:t>
      </w:r>
      <w:r>
        <w:rPr>
          <w:color w:val="000000"/>
          <w:u w:color="000000"/>
        </w:rPr>
        <w:t>o zakończenie realizacji inwestycji, tj. prawomocnej decyzji o pozwoleniu na użytkowanie obiektu lub dokumentu potwierdzającego przyjęcie zgłoszenia o zakończeniu budowy;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dokumentu potwierdzającego posiadanie tytułu prawnego do nieruchomości;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</w:t>
      </w:r>
      <w:r>
        <w:rPr>
          <w:color w:val="000000"/>
          <w:u w:color="000000"/>
        </w:rPr>
        <w:t>cji o rodzaju i wysokości poniesionych kosztów kwalifikowanych, potwierdzonych kserokopiami faktur lub innych dokumentów księgowych (z oryginałami do wglądu);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informacji, których zakres oraz formę przekazywania określa rozporządzenie Rady Ministrów z dn</w:t>
      </w:r>
      <w:r>
        <w:rPr>
          <w:color w:val="000000"/>
          <w:u w:color="000000"/>
        </w:rPr>
        <w:t>ia 29 marca 2010 r. w sprawie zakresu informacji przedstawianych przez podmiot ubiegający się o pomoc inną niż de minimis lub pomoc de minimis w rolnictwie lub rybołówstwie (Dz. U. z 2024 r. poz. 40), zwane dalej: „rozporządzeniem w sprawie zakresu informa</w:t>
      </w:r>
      <w:r>
        <w:rPr>
          <w:color w:val="000000"/>
          <w:u w:color="000000"/>
        </w:rPr>
        <w:t>cji”;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oświadczenia, że działalność prowadzona w związku z inwestycją jest inna niż wskazana w § 2 rozporządzenia oraz dokumentu wskazującego rodzaj działalności jaki będzie realizowany w związku z inwestycją;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oświadczenia, że inwestycja została rozpo</w:t>
      </w:r>
      <w:r>
        <w:rPr>
          <w:color w:val="000000"/>
          <w:u w:color="000000"/>
        </w:rPr>
        <w:t>częta po zgłoszeniu Prezydentowi Bytomia zamiaru korzystania z pomocy.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Podmiot korzystający ze zwolnienia od podatku od nieruchomości jest zobowiązany do dnia 31 stycznia każdego roku podatkowego, w okresie korzystania ze zwolnienia od podatku od </w:t>
      </w:r>
      <w:r>
        <w:rPr>
          <w:color w:val="000000"/>
          <w:u w:color="000000"/>
        </w:rPr>
        <w:t>nieruchomości na podstawie niniejszej uchwały, przedstawić dokumenty niezbędne do udzielania pomocy, o których mowa w rozporządzeniu w sprawie zakresu informacji.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 xml:space="preserve">Organ podatkowy ma prawo do przeprowadzania kontroli w zakresie przestrzegania przez </w:t>
      </w:r>
      <w:r>
        <w:rPr>
          <w:color w:val="000000"/>
          <w:u w:color="000000"/>
        </w:rPr>
        <w:t>podatnika warunków zwolnienia od podatku od nieruchomości i obowiązków zawartych w uchwale, w tym także sprawdzania zgodności ze stanem faktycznym dokumentów i informacji składanych przez podatnika.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Podatnik, na żądanie organu podatkowego obowiązany jes</w:t>
      </w:r>
      <w:r>
        <w:rPr>
          <w:color w:val="000000"/>
          <w:u w:color="000000"/>
        </w:rPr>
        <w:t>t przedłożyć wszelkie dowody i informacje, celem stwierdzenia spełnienia warunków zwolnienia od podatku od nieruchomości.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Podatnik traci prawo do zwolnienia z podatku od nieruchomości za cały okres zwolnienia, gdy: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nie spełnił warunków wskazanyc</w:t>
      </w:r>
      <w:r>
        <w:rPr>
          <w:color w:val="000000"/>
          <w:u w:color="000000"/>
        </w:rPr>
        <w:t>h w § 12 ust. 6 rozporządzenia;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przedstawił organowi podatkowemu nieprawdziwe oświadczenie lub informacje co do spełnienia warunków, od których uzależnione jest zwolnienie od podatku;</w:t>
      </w:r>
    </w:p>
    <w:p w:rsidR="00A77B3E" w:rsidRDefault="00C2782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przedstawił w terminie organowi podatkowemu dokumentów, o któr</w:t>
      </w:r>
      <w:r>
        <w:rPr>
          <w:color w:val="000000"/>
          <w:u w:color="000000"/>
        </w:rPr>
        <w:t>ych mowa w § 6.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Podatnik, który nie dopełnił obowiązku określonego w § 7 uchwały traci możliwość korzystania ze zwolnienia w roku podatkowym, w którym nie złożył wymaganych dokumentów.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Podatnik, który uzyskał pomoc, zobowiązany jest przechowywać doku</w:t>
      </w:r>
      <w:r>
        <w:rPr>
          <w:color w:val="000000"/>
          <w:u w:color="000000"/>
        </w:rPr>
        <w:t>menty z nią związane przez okres co najmniej 10 lat od dnia jej udzielenia.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utraty prawa do zwolnienia podatnik zobowiązany jest do skorygowania deklaracji i zapłaty podatku od nieruchomości zgodnie z procedurą określoną w przepisach ustawy </w:t>
      </w:r>
      <w:r>
        <w:rPr>
          <w:color w:val="000000"/>
          <w:u w:color="000000"/>
        </w:rPr>
        <w:t>z dnia 29 sierpnia 1997 r. Ordynacja podatkowa (Dz. U. z 2023 r. poz. 2383, z późn. zm.).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Uchwała obowiązuje do dnia 31 grudnia 2026 r., z tym, że prawa do zwolnienia nabyte w czasie obowiązywania uchwały, trwają przez okres w niej przewidziany.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</w:t>
      </w:r>
      <w:r>
        <w:rPr>
          <w:b/>
        </w:rPr>
        <w:t>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C2782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12. </w:t>
      </w:r>
      <w:r>
        <w:rPr>
          <w:color w:val="000000"/>
          <w:u w:color="000000"/>
        </w:rPr>
        <w:t>Uchwała wchodzi w życie po upływie 14 dni od dnia</w:t>
      </w:r>
      <w:r>
        <w:rPr>
          <w:color w:val="000000"/>
          <w:u w:color="000000"/>
        </w:rPr>
        <w:t xml:space="preserve"> ogłoszenia w Dzienniku Urzędowym Województwa Śląskiego.</w:t>
      </w:r>
    </w:p>
    <w:p w:rsidR="00A77B3E" w:rsidRDefault="00C27827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C27827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Zgłoszenie</w:t>
      </w:r>
    </w:p>
    <w:p w:rsidR="009B39DF" w:rsidRDefault="009B39DF">
      <w:pPr>
        <w:rPr>
          <w:rFonts w:eastAsia="Times New Roman" w:cs="Times New Roman"/>
          <w:szCs w:val="20"/>
        </w:rPr>
      </w:pPr>
    </w:p>
    <w:p w:rsidR="009B39DF" w:rsidRDefault="00C2782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31 grudnia 2023 r. weszło w życie rozporządzenie Rady Ministrów z dnia 8 grudnia 2023 r. zmieniające rozporządzenie w sprawie warunków udzielania zwolnień z podatku od nieruchomości oraz </w:t>
      </w:r>
      <w:r>
        <w:rPr>
          <w:rFonts w:eastAsia="Times New Roman" w:cs="Times New Roman"/>
          <w:szCs w:val="20"/>
        </w:rPr>
        <w:t>podatku od środków transportowych, stanowiących regionalną pomoc inwestycyjną, pomoc na kulturę i zachowanie dziedzictwa kulturowego, pomoc na infrastrukturę sportową i wielofunkcyjną infrastrukturę rekreacyjną, pomoc na infrastrukturę lokalną, pomoc na rz</w:t>
      </w:r>
      <w:r>
        <w:rPr>
          <w:rFonts w:eastAsia="Times New Roman" w:cs="Times New Roman"/>
          <w:szCs w:val="20"/>
        </w:rPr>
        <w:t>ecz regionalnych portów lotniczych oraz pomoc na rzecz portów (Dz. U. z 2023 r. poz. 2765), którym przedłużono do dnia 31 grudnia 2026 r. ogólnopolski program pomocowy przewidujący udzielenie pomocy regionalnej zgodnie z rozporządzeniem Komisji (UE) nr 651</w:t>
      </w:r>
      <w:r>
        <w:rPr>
          <w:rFonts w:eastAsia="Times New Roman" w:cs="Times New Roman"/>
          <w:szCs w:val="20"/>
        </w:rPr>
        <w:t>/2014.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przewiduje kontynuację możliwości udzielania zwolnienia od podatku od nieruchomości nowo wybudowanych lub zmodernizowanych budynków i budowli oraz związanych z nimi gruntów, w związku z realizacją inwestycji w infrastrukturę sporto</w:t>
      </w:r>
      <w:r>
        <w:rPr>
          <w:rFonts w:eastAsia="Times New Roman" w:cs="Times New Roman"/>
          <w:szCs w:val="20"/>
        </w:rPr>
        <w:t>wą i wielofunkcyjną infrastrukturę rekreacyjną.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Warunkiem korzystania ze zwolnienia od podatku na podstawie uchwały jest dokonanie zgłoszenia o zamiarze korzystania z pomocy oraz spełnienie warunków określonych w rozporządzeniu tj.: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infrastruktura sporto</w:t>
      </w:r>
      <w:r>
        <w:rPr>
          <w:rFonts w:eastAsia="Times New Roman" w:cs="Times New Roman"/>
          <w:szCs w:val="20"/>
        </w:rPr>
        <w:t>wa nie może być użytkowana wyłącznie przez jednego użytkownika uprawiającego sport zawodowo,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wykorzystywanie infrastruktury sportowej przez innych użytkowników uprawiających sport musi stanowić co najmniej 20% jej potencjału czasowego rocznie,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infrastr</w:t>
      </w:r>
      <w:r>
        <w:rPr>
          <w:rFonts w:eastAsia="Times New Roman" w:cs="Times New Roman"/>
          <w:szCs w:val="20"/>
        </w:rPr>
        <w:t>uktura sportowa musi być udostępniana dla szeregu użytkowników na przejrzystych i niedyskryminacyjnych zasadach.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Wprowadzenie zwolnienia od podatku od nieruchomości umożliwi podmiotom posiadającym nowe lub zmodernizowane obiekty sportowe przeznaczenie więk</w:t>
      </w:r>
      <w:r>
        <w:rPr>
          <w:rFonts w:eastAsia="Times New Roman" w:cs="Times New Roman"/>
          <w:szCs w:val="20"/>
        </w:rPr>
        <w:t>szych środków na działalność sportową, co przyczyni się do poprawy aktywności fizycznej i kondycji mieszkańców miasta Bytomia oraz rozwoju ich zainteresowań w zakresie kultury fizycznej i sportu.</w:t>
      </w:r>
    </w:p>
    <w:p w:rsidR="009B39DF" w:rsidRDefault="00C2782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nie podlega notyfikacji Komisji Europejski</w:t>
      </w:r>
      <w:r>
        <w:rPr>
          <w:rFonts w:eastAsia="Times New Roman" w:cs="Times New Roman"/>
          <w:szCs w:val="20"/>
        </w:rPr>
        <w:t>ej, jak również nie wymaga uzyskania opinii Prezesa Urzędu Ochrony Konkurencji i Konsumentów. Uchwała po jej podjęciu będzie wymagała przesłania do ewidencji Prezesa UOKiK, w terminie 30 dni od dnia wejścia w życie – art. 8 ust. 2 ustawy z dnia 30 kwietnia</w:t>
      </w:r>
      <w:r>
        <w:rPr>
          <w:rFonts w:eastAsia="Times New Roman" w:cs="Times New Roman"/>
          <w:szCs w:val="20"/>
        </w:rPr>
        <w:t xml:space="preserve"> 2004 r. o postępowaniu w sprawach dotyczących pomocy publicznej (Dz. U. z 2023 r. poz. 702).</w:t>
      </w:r>
    </w:p>
    <w:sectPr w:rsidR="009B39DF" w:rsidSect="009B39DF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827" w:rsidRDefault="00C27827" w:rsidP="009B39DF">
      <w:r>
        <w:separator/>
      </w:r>
    </w:p>
  </w:endnote>
  <w:endnote w:type="continuationSeparator" w:id="0">
    <w:p w:rsidR="00C27827" w:rsidRDefault="00C27827" w:rsidP="009B3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B39D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rPr>
              <w:sz w:val="18"/>
            </w:rPr>
          </w:pPr>
          <w:r>
            <w:rPr>
              <w:sz w:val="18"/>
            </w:rPr>
            <w:t>Id: E76FA7B3-13CF-4915-90FE-D87EE236C1E0.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B39D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E3708">
            <w:rPr>
              <w:sz w:val="18"/>
            </w:rPr>
            <w:fldChar w:fldCharType="separate"/>
          </w:r>
          <w:r w:rsidR="000E3708">
            <w:rPr>
              <w:noProof/>
              <w:sz w:val="18"/>
            </w:rPr>
            <w:t>2</w:t>
          </w:r>
          <w:r w:rsidR="009B39DF">
            <w:rPr>
              <w:sz w:val="18"/>
            </w:rPr>
            <w:fldChar w:fldCharType="end"/>
          </w:r>
        </w:p>
      </w:tc>
    </w:tr>
  </w:tbl>
  <w:p w:rsidR="009B39DF" w:rsidRDefault="009B39D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B39D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rPr>
              <w:sz w:val="18"/>
            </w:rPr>
          </w:pPr>
          <w:r>
            <w:rPr>
              <w:sz w:val="18"/>
            </w:rPr>
            <w:t>Id: E76FA7B3-13CF-4915-90FE-D87EE236C1E0.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B39D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E3708">
            <w:rPr>
              <w:sz w:val="18"/>
            </w:rPr>
            <w:fldChar w:fldCharType="separate"/>
          </w:r>
          <w:r w:rsidR="000E3708">
            <w:rPr>
              <w:noProof/>
              <w:sz w:val="18"/>
            </w:rPr>
            <w:t>4</w:t>
          </w:r>
          <w:r w:rsidR="009B39DF">
            <w:rPr>
              <w:sz w:val="18"/>
            </w:rPr>
            <w:fldChar w:fldCharType="end"/>
          </w:r>
        </w:p>
      </w:tc>
    </w:tr>
  </w:tbl>
  <w:p w:rsidR="009B39DF" w:rsidRDefault="009B39D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B39D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rPr>
              <w:sz w:val="18"/>
            </w:rPr>
          </w:pPr>
          <w:r>
            <w:rPr>
              <w:sz w:val="18"/>
            </w:rPr>
            <w:t>Id: E76FA7B3-13CF-4915-90FE-D87EE236C1E0.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B39DF" w:rsidRDefault="00C2782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B39D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E3708">
            <w:rPr>
              <w:sz w:val="18"/>
            </w:rPr>
            <w:fldChar w:fldCharType="separate"/>
          </w:r>
          <w:r w:rsidR="000E3708">
            <w:rPr>
              <w:noProof/>
              <w:sz w:val="18"/>
            </w:rPr>
            <w:t>5</w:t>
          </w:r>
          <w:r w:rsidR="009B39DF">
            <w:rPr>
              <w:sz w:val="18"/>
            </w:rPr>
            <w:fldChar w:fldCharType="end"/>
          </w:r>
        </w:p>
      </w:tc>
    </w:tr>
  </w:tbl>
  <w:p w:rsidR="009B39DF" w:rsidRDefault="009B39D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827" w:rsidRDefault="00C27827" w:rsidP="009B39DF">
      <w:r>
        <w:separator/>
      </w:r>
    </w:p>
  </w:footnote>
  <w:footnote w:type="continuationSeparator" w:id="0">
    <w:p w:rsidR="00C27827" w:rsidRDefault="00C27827" w:rsidP="009B39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E3708"/>
    <w:rsid w:val="009B39DF"/>
    <w:rsid w:val="00A77B3E"/>
    <w:rsid w:val="00C27827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39D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etobor\AppData\Local\Temp\Legislator\3DE13BC4-B791-4B06-AE40-4D870A25EE8E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1455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zwolnień od podatku od nieruchomości w^ramach pomocy inwestycyjnej  na infrastrukturę sportową i^wielofunkcyjną infrastrukturę rekreacyjną na terenie miasta Bytomia</dc:subject>
  <dc:creator>etobor</dc:creator>
  <cp:lastModifiedBy>etobor</cp:lastModifiedBy>
  <cp:revision>2</cp:revision>
  <dcterms:created xsi:type="dcterms:W3CDTF">2024-05-14T10:14:00Z</dcterms:created>
  <dcterms:modified xsi:type="dcterms:W3CDTF">2024-05-14T10:14:00Z</dcterms:modified>
  <cp:category>Akt prawny</cp:category>
</cp:coreProperties>
</file>