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C7EE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9C7EE0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:rsidR="00A77B3E" w:rsidRDefault="009C7EE0">
      <w:pPr>
        <w:keepNext/>
        <w:spacing w:after="480"/>
        <w:jc w:val="center"/>
      </w:pPr>
      <w:r>
        <w:rPr>
          <w:b/>
        </w:rPr>
        <w:t>w sprawie zwolnienia od podatku od środków transportowych</w:t>
      </w:r>
    </w:p>
    <w:p w:rsidR="00A77B3E" w:rsidRDefault="009C7EE0">
      <w:pPr>
        <w:keepLines/>
        <w:spacing w:before="120" w:after="120"/>
        <w:ind w:firstLine="227"/>
      </w:pPr>
      <w:r>
        <w:t>Na podstawie art. 18 ust. 2 pkt 8, art. 40 ust. 1, art. 41 ust. 1, art. 42 ustawy z dnia 8 marca 1990 r.</w:t>
      </w:r>
      <w:r>
        <w:t xml:space="preserve"> o samorządzie gminnym (Dz. U. z 2024 r. poz. 609), art. 12 ust. 4 ustawy z dnia 12 stycznia 1991 r. o podatkach i opłatach lokalnych (Dz. U. z 2023 r. poz. 70, z późn. zm.) oraz art. 4 ust. 1, art. 8 i art. 13 pkt 2 ustawy z dnia 20 lipca 2000 r. o ogłasz</w:t>
      </w:r>
      <w:r>
        <w:t>aniu aktów normatywnych i niektórych innych aktów prawnych (Dz. U. z 2019 r. poz. 1461) uchwala się, co następuje:</w:t>
      </w:r>
    </w:p>
    <w:p w:rsidR="00A77B3E" w:rsidRDefault="009C7EE0">
      <w:pPr>
        <w:keepLines/>
        <w:spacing w:before="120" w:after="120"/>
        <w:ind w:firstLine="340"/>
      </w:pPr>
      <w:r>
        <w:rPr>
          <w:b/>
        </w:rPr>
        <w:t>§ 1. </w:t>
      </w:r>
      <w:r>
        <w:t>Zwalnia się od podatku od środków transportowych autobusy przeznaczone wyłącznie do przewozu osób niepełnosprawnych wraz z ich opiekunam</w:t>
      </w:r>
      <w:r>
        <w:t>i.</w:t>
      </w:r>
    </w:p>
    <w:p w:rsidR="00A77B3E" w:rsidRDefault="009C7E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 xml:space="preserve">W odniesieniu do podatników prowadzących działalność gospodarczą, bez względu na formę organizacyjno-prawną i sposób finansowania, zwolnienia mogą stanowić pomoc de minimis i są udzielane przy zachowaniu warunków rozporządzenia Komisji (UE)     </w:t>
      </w:r>
      <w:r>
        <w:t xml:space="preserve">   nr 2023/2831 z dnia 13 grudnia 2023 r. w sprawie stosowania art. 107 i 108 Traktatu o funkcjonowaniu Unii Europejskiej do pomocy de minimis (Dz. U. UE. L. z 2023 r. poz. 2831).</w:t>
      </w:r>
    </w:p>
    <w:p w:rsidR="00A77B3E" w:rsidRDefault="009C7EE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Podatnik prowadzący działalność gospodarczą, korzystający z pomocy de min</w:t>
      </w:r>
      <w:r>
        <w:rPr>
          <w:color w:val="000000"/>
          <w:u w:color="000000"/>
        </w:rPr>
        <w:t>imis, zobowiązany jest do złożenia wraz z deklaracją na podatek od środków transportowych na dany rok podatkowy:</w:t>
      </w:r>
    </w:p>
    <w:p w:rsidR="00A77B3E" w:rsidRDefault="009C7EE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wszystkich zaświadczeń o pomocy de minimis i wszystkich zaświadczeń o pomocy               de minimis w rolnictwie lub rybołówstwie, o który</w:t>
      </w:r>
      <w:r>
        <w:rPr>
          <w:color w:val="000000"/>
          <w:u w:color="000000"/>
        </w:rPr>
        <w:t>ch mowa w art. 37 ust. 1 pkt 1 ustawy z dnia 30 kwietnia 2004 r. o postępowaniu w sprawach dotyczących pomocy publicznej (Dz. U. z 2023 r. poz. 702);</w:t>
      </w:r>
    </w:p>
    <w:p w:rsidR="00A77B3E" w:rsidRDefault="009C7EE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informacji niezbędnych do udzielenia pomocy de minimis, których zakres określony jest w rozporządzeniu </w:t>
      </w:r>
      <w:r>
        <w:rPr>
          <w:color w:val="000000"/>
          <w:u w:color="000000"/>
        </w:rPr>
        <w:t>Rady Ministrów z dnia 29 marca 2010 r. w sprawie zakresu informacji przedstawianych przez podmiot ubiegający się o pomoc de minimis (Dz. U. z 2024 r. poz. 40).</w:t>
      </w:r>
    </w:p>
    <w:p w:rsidR="00A77B3E" w:rsidRDefault="009C7EE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Podatnik korzystający z pomocy de minimis w ramach niniejszej uchwały jest zobowiązany do prz</w:t>
      </w:r>
      <w:r>
        <w:rPr>
          <w:color w:val="000000"/>
          <w:u w:color="000000"/>
        </w:rPr>
        <w:t>edłożenia w żądanym terminie - na wniosek organu udzielającego pomocy - dodatkowych dokumentów lub informacji niezbędnych dla jej oceny oraz prawidłowego udzielenia.</w:t>
      </w:r>
    </w:p>
    <w:p w:rsidR="00A77B3E" w:rsidRDefault="009C7EE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Podatnik korzystający z pomocy de minimis w ramach niniejszej uchwały jest zobowiązany </w:t>
      </w:r>
      <w:r>
        <w:rPr>
          <w:color w:val="000000"/>
          <w:u w:color="000000"/>
        </w:rPr>
        <w:t>do przedłożenia organowi podatkowemu informacji o przekroczeniu limitu pomocy de minimis, o którym mowa w art. 3 ust. 2 rozporządzenia Komisji (UE)                       nr 2023/2831 z dnia 13 grudnia 2023 r. w sprawie stosowania art. 107 i 108 Traktatu o </w:t>
      </w:r>
      <w:r>
        <w:rPr>
          <w:color w:val="000000"/>
          <w:u w:color="000000"/>
        </w:rPr>
        <w:t>funkcjonowaniu Unii Europejskiej do pomocy de minimis, w terminie do 14 dni od zaistnienia tego faktu.</w:t>
      </w:r>
    </w:p>
    <w:p w:rsidR="00A77B3E" w:rsidRDefault="009C7EE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5. </w:t>
      </w:r>
      <w:r>
        <w:rPr>
          <w:color w:val="000000"/>
          <w:u w:color="000000"/>
        </w:rPr>
        <w:t xml:space="preserve">W przypadku, gdy zwolnienie od podatku od środków transportowych stanowiące pomoc de minimis nie jest możliwe z uwagi na przekroczenie dopuszczalnego </w:t>
      </w:r>
      <w:r>
        <w:rPr>
          <w:color w:val="000000"/>
          <w:u w:color="000000"/>
        </w:rPr>
        <w:t>limitu udzielonej pomocy de minimis lub z uwagi na niedopełnienie obowiązków określonych w ust. 2, podatnik prowadzący działalność gospodarczą jest zobowiązany do złożenia korekty deklaracji na podatek od środków transportowych na dany rok podatkowy oraz d</w:t>
      </w:r>
      <w:r>
        <w:rPr>
          <w:color w:val="000000"/>
          <w:u w:color="000000"/>
        </w:rPr>
        <w:t>o zapłacenia podatku.</w:t>
      </w:r>
    </w:p>
    <w:p w:rsidR="00A77B3E" w:rsidRDefault="009C7E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uchwała nr XXVIII/374/14 Rady Miejskiej w Bytomiu z dnia 3 marca 2014 r. w sprawie zwolnienia od podatku od środków transportowych.</w:t>
      </w:r>
    </w:p>
    <w:p w:rsidR="00A77B3E" w:rsidRDefault="009C7E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9C7EE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 xml:space="preserve">Uchwała wchodzi w życie po upływie 14 dni od dnia ogłoszenia w Dzienniku Urzędowym Województwa </w:t>
      </w:r>
      <w:r>
        <w:rPr>
          <w:color w:val="000000"/>
          <w:u w:color="000000"/>
        </w:rPr>
        <w:t>Śląskiego.</w:t>
      </w:r>
    </w:p>
    <w:p w:rsidR="00F659B5" w:rsidRDefault="00F659B5">
      <w:pPr>
        <w:rPr>
          <w:rFonts w:eastAsia="Times New Roman" w:cs="Times New Roman"/>
          <w:szCs w:val="20"/>
        </w:rPr>
      </w:pPr>
    </w:p>
    <w:p w:rsidR="00F659B5" w:rsidRDefault="009C7EE0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F659B5" w:rsidRDefault="009C7EE0">
      <w:pPr>
        <w:keepLines/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Określone w § 1 uchwały zwolnienie od podatku od środków transportowych dotyczy autobusów przeznaczonych wyłącznie do przewozu osób niepełnosprawnych wraz z ich opiekunami.</w:t>
      </w:r>
    </w:p>
    <w:p w:rsidR="00F659B5" w:rsidRDefault="009C7EE0">
      <w:pPr>
        <w:keepLines/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Zwolnienie to obowiązywało również w latach 2014-2023.</w:t>
      </w:r>
    </w:p>
    <w:p w:rsidR="00F659B5" w:rsidRDefault="009C7EE0">
      <w:pPr>
        <w:keepLines/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</w:t>
      </w:r>
      <w:r>
        <w:rPr>
          <w:rFonts w:eastAsia="Times New Roman" w:cs="Times New Roman"/>
          <w:szCs w:val="20"/>
        </w:rPr>
        <w:t>wiązku z tym, że dla podatników będących przedsiębiorcami, wymienione                  w § 1 projektu uchwały zwolnienie z podatku, może stanowić pomoc publiczną w ramach pomocy de minimis, zgodnie z art. 7 ust. 3 ustawy o postępowaniu w sprawach dotyczący</w:t>
      </w:r>
      <w:r>
        <w:rPr>
          <w:rFonts w:eastAsia="Times New Roman" w:cs="Times New Roman"/>
          <w:szCs w:val="20"/>
        </w:rPr>
        <w:t>ch pomocy publicznej, projekt uchwały został zgłoszony Prezesowi Urzędu Ochrony Konkurencji i Konsumentów.</w:t>
      </w:r>
    </w:p>
    <w:sectPr w:rsidR="00F659B5" w:rsidSect="00F659B5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EE0" w:rsidRDefault="009C7EE0" w:rsidP="00F659B5">
      <w:r>
        <w:separator/>
      </w:r>
    </w:p>
  </w:endnote>
  <w:endnote w:type="continuationSeparator" w:id="0">
    <w:p w:rsidR="009C7EE0" w:rsidRDefault="009C7EE0" w:rsidP="00F65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659B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659B5" w:rsidRDefault="009C7EE0">
          <w:pPr>
            <w:rPr>
              <w:sz w:val="18"/>
            </w:rPr>
          </w:pPr>
          <w:r>
            <w:rPr>
              <w:sz w:val="18"/>
            </w:rPr>
            <w:t>Id: F3F6EC37-73DB-49F0-89DE-86BD5B765330.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659B5" w:rsidRDefault="009C7EE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659B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E1EA8">
            <w:rPr>
              <w:sz w:val="18"/>
            </w:rPr>
            <w:fldChar w:fldCharType="separate"/>
          </w:r>
          <w:r w:rsidR="00DE1EA8">
            <w:rPr>
              <w:noProof/>
              <w:sz w:val="18"/>
            </w:rPr>
            <w:t>2</w:t>
          </w:r>
          <w:r w:rsidR="00F659B5">
            <w:rPr>
              <w:sz w:val="18"/>
            </w:rPr>
            <w:fldChar w:fldCharType="end"/>
          </w:r>
        </w:p>
      </w:tc>
    </w:tr>
  </w:tbl>
  <w:p w:rsidR="00F659B5" w:rsidRDefault="00F659B5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659B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659B5" w:rsidRDefault="009C7EE0">
          <w:pPr>
            <w:rPr>
              <w:sz w:val="18"/>
            </w:rPr>
          </w:pPr>
          <w:r>
            <w:rPr>
              <w:sz w:val="18"/>
            </w:rPr>
            <w:t>Id: F3F6EC37-73DB-49F0-89DE-86BD5B765330.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659B5" w:rsidRDefault="009C7EE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659B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E1EA8">
            <w:rPr>
              <w:sz w:val="18"/>
            </w:rPr>
            <w:fldChar w:fldCharType="separate"/>
          </w:r>
          <w:r w:rsidR="00DE1EA8">
            <w:rPr>
              <w:noProof/>
              <w:sz w:val="18"/>
            </w:rPr>
            <w:t>3</w:t>
          </w:r>
          <w:r w:rsidR="00F659B5">
            <w:rPr>
              <w:sz w:val="18"/>
            </w:rPr>
            <w:fldChar w:fldCharType="end"/>
          </w:r>
        </w:p>
      </w:tc>
    </w:tr>
  </w:tbl>
  <w:p w:rsidR="00F659B5" w:rsidRDefault="00F659B5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EE0" w:rsidRDefault="009C7EE0" w:rsidP="00F659B5">
      <w:r>
        <w:separator/>
      </w:r>
    </w:p>
  </w:footnote>
  <w:footnote w:type="continuationSeparator" w:id="0">
    <w:p w:rsidR="009C7EE0" w:rsidRDefault="009C7EE0" w:rsidP="00F659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C7EE0"/>
    <w:rsid w:val="00A77B3E"/>
    <w:rsid w:val="00CA2A55"/>
    <w:rsid w:val="00DE1EA8"/>
    <w:rsid w:val="00F65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59B5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zwolnienia od podatku od środków transportowych</dc:subject>
  <dc:creator>etobor</dc:creator>
  <cp:lastModifiedBy>etobor</cp:lastModifiedBy>
  <cp:revision>2</cp:revision>
  <dcterms:created xsi:type="dcterms:W3CDTF">2024-05-14T10:18:00Z</dcterms:created>
  <dcterms:modified xsi:type="dcterms:W3CDTF">2024-05-14T10:18:00Z</dcterms:modified>
  <cp:category>Akt prawny</cp:category>
</cp:coreProperties>
</file>