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I/9/24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stałej Komisji Rewizyjnej Rady Miejskiej w Bytomiu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Statutu Miasta Bytomia – załącznika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LXIV/844/22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6796)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Powołuje się stałą Komisję Rewizyjną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Piotr Bula;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Maciej Gajos;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Witold Krieser;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Piotr Patoń;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Teresa Polak;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6)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Alfred Pyrk.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Przedmiotem działania Komisji Rewizyjnej jest kontrola działalności Prezydenta Miasta, miejskich jednostek organizacyjnych oraz jednostek pomocniczych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Komisja Rewizyjna opiniuje: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budżetu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wnioskiem do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udzielenia lub nieudzielenia absolutorium Prezydentowi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raport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stanie miasta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występuje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wnioskiem do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udzielenia lub nieudzielenia wotum zaufania Prezydentowi Miasta;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wniosek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przeprowadzenie referendum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odwołania Prezydenta Miasta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przyczyny innej niż niedzielenie absolutorium lub nieudzielenie wotum zaufania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dwóch kolejnych latach.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Przewodniczącego Komisji Rewizyjnej Miasta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wybiera się radnego Piotra Bulę.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Wiceprzewodniczącego Komisji Rewizyjnej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wybiera się radnego Piotra Patonia.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18a ust. 1 i 2 ustawy z dnia 8 marca 1990 roku o samorządzie gminnym (Dz. U. z 2024 r. poz. 609), w związku z § 29 ust. 1 i 2 Statutu Miasta Bytomia (Dz. U. Woj. Śl. z 2022 r. poz. 6796) Rada Miejska powołuje stałą Komisję Rewizyjną Rady Miejskiej w Bytomiu ustalając skład osobowy oraz przedmiot działania.</w:t>
      </w:r>
    </w:p>
    <w:p>
      <w:pPr>
        <w:keepNext/>
        <w:keepLines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§ 29 ust. 2 Statutu Miasta Bytomia inicjatywy uchwałodawcze w sprawie powołania komisji Rady Miejskiej wraz z propozycjami ich pierwszego składu osobowego, Przewodniczącymi i Wiceprzewodniczącymi oraz zakresem kompetencji są zastrzeżone dla Przewodniczącego Rady Miejskiej.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2DDAD99F-1F0A-459F-85BB-B6F8EAFDFDF7.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2DDAD99F-1F0A-459F-85BB-B6F8EAFDFDF7.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I/9/24 z dnia 10 maja 2024 r.</dc:title>
  <dc:subject>w sprawie powołania stałej Komisji Rewizyjnej Rady Miejskiej w^Bytomiu</dc:subject>
  <dc:creator>masocha</dc:creator>
  <cp:lastModifiedBy>masocha</cp:lastModifiedBy>
  <cp:revision>1</cp:revision>
  <dcterms:created xsi:type="dcterms:W3CDTF">2024-05-10T14:30:30Z</dcterms:created>
  <dcterms:modified xsi:type="dcterms:W3CDTF">2024-05-10T14:30:30Z</dcterms:modified>
  <cp:category>Akt prawny</cp:category>
</cp:coreProperties>
</file>