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4.0 -->
  <w:body>
    <w:p w:rsidR="00A77B3E">
      <w:pPr>
        <w:spacing w:line="276"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XCI/1152/24</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76" w:lineRule="auto"/>
        <w:ind w:left="0"/>
        <w:jc w:val="center"/>
        <w:rPr>
          <w:rFonts w:ascii="Arial" w:eastAsia="Arial" w:hAnsi="Arial" w:cs="Arial"/>
          <w:b/>
          <w:caps/>
          <w:sz w:val="24"/>
        </w:rPr>
      </w:pPr>
      <w:r>
        <w:rPr>
          <w:rFonts w:ascii="Arial" w:eastAsia="Arial" w:hAnsi="Arial" w:cs="Arial"/>
          <w:b w:val="0"/>
          <w:caps w:val="0"/>
          <w:sz w:val="24"/>
        </w:rPr>
        <w:t>z dnia 15 marca 2024 r.</w:t>
      </w:r>
    </w:p>
    <w:p w:rsidR="00A77B3E">
      <w:pPr>
        <w:keepNext/>
        <w:spacing w:before="0" w:after="480" w:line="276"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zwolnienia w części z opłaty za gospodarowanie odpadami komunalnymi właścicieli nieruchomości zabudowanych budynkami mieszkalnymi jednorodzinnymi kompostujących bioodpady w kompostowniku przydomowym</w:t>
      </w:r>
    </w:p>
    <w:p w:rsidR="00A77B3E">
      <w:pPr>
        <w:keepNext w:val="0"/>
        <w:keepLines/>
        <w:spacing w:before="120" w:after="120" w:line="276"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6k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4a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13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września 1996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utrzymaniu czystości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porządku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gminach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1469,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uchwala się, co następuje:</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Zwalnia się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części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opłaty za gospodarowanie odpadami komunalnymi właścicieli nieruchomości zabudowanych budynkami mieszkalnymi jednorodzinnymi, kompostujących bioodpady stanowiące odpady komunalne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kompostowniku przydomowym.</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Ustala się częściowe zwolnienie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opłaty za gospodarowanie odpadami komunalnymi od właścicieli nieruchomości,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których mowa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 1,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wysokości 12,00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zł od</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obowiązującej opłaty za gospodarowanie odpadami komunalnymi.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 </w:t>
      </w:r>
      <w:r>
        <w:rPr>
          <w:rFonts w:ascii="Arial" w:eastAsia="Arial" w:hAnsi="Arial" w:cs="Arial"/>
          <w:sz w:val="24"/>
        </w:rPr>
        <w:t>1. </w:t>
      </w:r>
      <w:r>
        <w:rPr>
          <w:rFonts w:ascii="Arial" w:eastAsia="Arial" w:hAnsi="Arial" w:cs="Arial"/>
          <w:b w:val="0"/>
          <w:i w:val="0"/>
          <w:caps w:val="0"/>
          <w:strike w:val="0"/>
          <w:color w:val="auto"/>
          <w:sz w:val="24"/>
          <w:u w:val="none"/>
          <w:vertAlign w:val="baseline"/>
        </w:rPr>
        <w:t>Właściciele nieruchomości, którzy posiadają kompostownik przydomowy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kompostują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nim bioodpady stanowiące odpady komunalne zgłaszają taką informację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deklaracji o</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wysokości opłaty za gospodarowanie odpadami komunalnymi, o</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której mowa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art.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6m ustawy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dnia 13</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września 1996</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 o</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utrzymaniu czystości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porządku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gminach.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Warunkiem częściowego zwolnienia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opłaty za gospodarowanie odpadami komunalnymi,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jest złożenie przez właściciela nieruchomości pierwszej lub nowej deklaracji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wysokości opłaty za gospodarowanie odpadami komunalnymi dla nieruchomości,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zadeklarowali kompostowanie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kompostowniku przydomowym.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4. </w:t>
      </w:r>
      <w:r>
        <w:rPr>
          <w:rFonts w:ascii="Arial" w:eastAsia="Arial" w:hAnsi="Arial" w:cs="Arial"/>
          <w:b w:val="0"/>
          <w:i w:val="0"/>
          <w:caps w:val="0"/>
          <w:strike w:val="0"/>
          <w:color w:val="000000"/>
          <w:sz w:val="24"/>
          <w:u w:val="none" w:color="000000"/>
          <w:vertAlign w:val="baseline"/>
        </w:rPr>
        <w:t>Zwolnienie przysługuje od miesiąca,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właściciel nieruchomości zadeklarował kompostowanie bioodpadów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kompostowniku przydomowym.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5. </w:t>
      </w:r>
      <w:r>
        <w:rPr>
          <w:rFonts w:ascii="Arial" w:eastAsia="Arial" w:hAnsi="Arial" w:cs="Arial"/>
          <w:b w:val="0"/>
          <w:i w:val="0"/>
          <w:caps w:val="0"/>
          <w:strike w:val="0"/>
          <w:color w:val="000000"/>
          <w:sz w:val="24"/>
          <w:u w:val="none" w:color="000000"/>
          <w:vertAlign w:val="baseline"/>
        </w:rPr>
        <w:t>Traci moc uchwała nr XXXIII/338/20 Rady Miejskiej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stycznia 2020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zwolnienia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części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opłaty za gospodarowanie odpadami komunalnymi właścicieli nieruchomości zabudowanych budynkami mieszkalnymi jednorodzinnymi kompostujących bioodpady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kompostowniku przydomowym (Dz. Urz. Woj. Śl.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2020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poz.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633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905).</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6. </w:t>
      </w:r>
      <w:r>
        <w:rPr>
          <w:rFonts w:ascii="Arial" w:eastAsia="Arial" w:hAnsi="Arial" w:cs="Arial"/>
          <w:b w:val="0"/>
          <w:i w:val="0"/>
          <w:caps w:val="0"/>
          <w:strike w:val="0"/>
          <w:color w:val="000000"/>
          <w:sz w:val="24"/>
          <w:u w:val="none" w:color="000000"/>
          <w:vertAlign w:val="baseline"/>
        </w:rPr>
        <w:t>Wykonanie uchwały powierza się Prezydentowi Miasta.</w:t>
      </w:r>
    </w:p>
    <w:p w:rsidR="00A77B3E">
      <w:pPr>
        <w:keepNext/>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7. </w:t>
      </w:r>
      <w:r>
        <w:rPr>
          <w:rFonts w:ascii="Arial" w:eastAsia="Arial" w:hAnsi="Arial" w:cs="Arial"/>
          <w:b w:val="0"/>
          <w:i w:val="0"/>
          <w:caps w:val="0"/>
          <w:strike w:val="0"/>
          <w:color w:val="000000"/>
          <w:sz w:val="24"/>
          <w:u w:val="none" w:color="000000"/>
          <w:vertAlign w:val="baseline"/>
        </w:rPr>
        <w:t>Uchwała wchodzi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życie po upływie 14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 od dnia ogłoszenia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Dzienniku Urzędowym Województwa Śląskiego.</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val="0"/>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val="0"/>
              <w:keepLines/>
              <w:spacing w:before="40" w:after="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Michał Staniszewski</w:t>
            </w:r>
          </w:p>
        </w:tc>
      </w:tr>
    </w:tbl>
    <w:p w:rsidR="00A77B3E">
      <w:pPr>
        <w:spacing w:before="0" w:after="0"/>
        <w:rPr>
          <w:rFonts w:ascii="Arial" w:eastAsia="Arial" w:hAnsi="Arial" w:cs="Arial"/>
          <w:b w:val="0"/>
          <w:i w:val="0"/>
          <w:caps w:val="0"/>
          <w:strike w:val="0"/>
          <w:color w:val="000000"/>
          <w:sz w:val="24"/>
          <w:u w:val="none" w:color="000000"/>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Niniejsza uchwała podejmowana jest w związku z koniecznością dostosowania się do wymogów ustawy z dnia 13 września 1996 r. o utrzymaniu czystości i porządku w gminach (Dz. U. z 2023 r. poz. 1469 z późn. zm.) w tym art. 6k ust. 4a, który zwalnia w części z opłaty za gospodarowanie odpadami komunalnymi właścicieli nieruchomości zabudowanych budynkami mieszkalnymi jednorodzinnymi kompostujących bioodpady stanowiące odpady komunalne w kompostowniku przydomowym, proporcjonalnie do zmniejszenia kosztów gospodarowania odpadami komunalnymi z gospodarstw domowych.</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Uchwała w dotychczasowym brzmieniu dotyczyła zwolnienia ze stawki opłaty za gospodarowanie odpadami komunalnymi. Jak jednak wynika z zaktualizowanego orzecznictwa i zaktualizowanych poglądów RIO, zwolnienie to powinno obejmować opłatę, a nie stawkę opłaty.</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Powyższe obliguje radę gminy do przyjęcia niniejszej uchwały.</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Kalkulacja wysokości zwolnienia właściciela nieruchomości jednorodzinnych kompostujących bioodpady została oparta na przeprowadzonej analizie usługi wywozu odpadów komunalnych na terenie miasta Bytomia.</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Uchwalenie zwolnienia w części z opłaty za gospodarowanie odpadami komunalnymi właścicieli nieruchomości zabudowanych budynkami mieszkalnymi jednorodzinnymi kompostujących bioodpady stanowiące odpady komunalne w kompostowniku przydomowym w kwocie w wysokości 12 złotych ma na celu zachęcenie mieszkańców do zwiększenia świadomości społecznej nt. recyklingu oraz wspomagania systemu selektywnej zbiórki odpadów komunalnych, a przede wszystkim do osiągnięcia coraz wyższych poziomów recyklingu, które z roku na rok ulegają zwiększeniu, w myśl przepisu art. 3b ust.1 ustawy o utrzymaniu czystości i porządku w gminach. Powyższa ustawa w pierwszej kolejności zobowiązuje bowiem gminy do zapewnienia przygotowania do ponownego użycia i recykling odpadów zebranych selektywnie,</w:t>
      </w:r>
      <w:r>
        <w:rPr>
          <w:rFonts w:eastAsia="Times New Roman" w:cs="Times New Roman"/>
          <w:szCs w:val="20"/>
        </w:rPr>
        <w:t xml:space="preserve"> </w:t>
      </w:r>
      <w:r>
        <w:rPr>
          <w:rFonts w:eastAsia="Times New Roman" w:cs="Times New Roman"/>
          <w:szCs w:val="20"/>
        </w:rPr>
        <w:t>w szczególności, gmina musi systematycznie ograniczać składowanie odpadów biodegradowalnych.</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Uchwalenie zwolnienia w postaci jednej, stałej kwoty ułatwi mieszkańcom oszacowanie korzyści wynikającej z kompostowania bioodpadów, a zaproponowana kwota, jako że jest niezależna od liczby osób zamieszkujących ułatwi choćby osobom samotnie zamieszkującym podjęcie decyzji co do kompostowania odpadów bio. Jednocześnie regularne kontrole wykonywania przez właścicieli nieruchomości obowiązków wynikających z ustawy, w tym właścicieli kompostujących odpady, prowadzone przez pracowników urzędu uniemożliwią nadużywanie tego uprawnienia. Ustalona kwota zwolnienia jest proporcjonalna do zmniejszenia kosztów gospodarowania odpadami komunalnymi z gospodarstw domowych. Sposób ustalenia proporcjonalności tej opłaty jest zbieżny z wybraną przez Gminę metodą ustalenia opłaty za gospodarowanie odpadami komunalnymi na podstawie uchwały nr LXXVII/992/23 Rady Miejskiej w Bytomiu z 24 kwietnia 2023 roku w sprawie wyboru metody ustalenia opłaty za gospodarowanie odpadami komunalnymi na terenie Bytomia oraz ustalenia stawki opłaty.</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0C5099A3-2E3B-45BC-B8D0-1386D7204BC8.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0C5099A3-2E3B-45BC-B8D0-1386D7204BC8.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XCI/1152/24 z dnia 15 marca 2024 r.</dc:title>
  <dc:subject>w sprawie zwolnienia w^części z^opłaty za gospodarowanie odpadami komunalnymi właścicieli nieruchomości zabudowanych budynkami mieszkalnymi jednorodzinnymi kompostujących bioodpady w^kompostowniku przydomowym</dc:subject>
  <dc:creator>masocha</dc:creator>
  <cp:lastModifiedBy>masocha</cp:lastModifiedBy>
  <cp:revision>1</cp:revision>
  <dcterms:created xsi:type="dcterms:W3CDTF">2024-03-18T11:42:32Z</dcterms:created>
  <dcterms:modified xsi:type="dcterms:W3CDTF">2024-03-18T11:42:32Z</dcterms:modified>
  <cp:category>Akt prawny</cp:category>
</cp:coreProperties>
</file>