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XCI/1143/24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aktualizacji „Gminnego Programu Rewitalizacji. Bytom 2020+”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278)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aktualizacji „Gminnego Programu Rewitalizacji. Bytom 2020+”, przyjętego uchwałą nr XXXVIII/487/17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późn. zm.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Gminny Program Rewitalizacji. Bytom 2020+ (zwany dalej GPR) został przyjęty uchwałą nr XXXVIII/487/17 Rady Miejskiej w Bytomiu z dnia 27 lutego 2017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22 ust.1 ustawy z dnia 9 października 2015 r. o rewitalizacji, gminny program rewitalizacji podlega ocenie aktualności i stopnia realizacji, dokonywanej przez wójta, burmistrza albo prezydenta miasta co najmniej raz na 3 lata, zgodnie z systemem monitorowania i oceny określonym w tym programie. W 2023 roku sporządzony został III Raport monitoringowy. Jedną z rekomendacji płynących z treści raportu,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zakresie zmian GPR, jest konieczność identyfikacji nowych przedsięwzięć rewitalizacyjnych, które odpowiadać będą na zmieniające się wyzwania i problemy,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a dzięki nowym narzędziom będą w stanie zintensyfikować procesy rewitalizacyjne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mieście.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Zarząd Województwa Śląskiego w dniu 6 grudnia 2023 roku przyjął dokument pn. Zasady opiniowania gminnych programów rewitalizacji oraz prowadzenia Wykazu Gminnych Programów Rewitalizacji Województwa Śląskiego w ramach FE SL 2021-2027. Dokument, powołując się na Umowę Partnerstwa, zakłada możliwość wdrażania rewitalizacji wyłącznie w oparciu o GPR pełniący funkcję strategii IIT (Inne Instrumenty Terytorialne). Zgodnie z zapisami ustawy o zasadach realizacji zadań finansowanych ze środków europejskich w perspektywie finansowej 2021-2027, warunkiem spełniania przez GPR wymogów strategii IIT, jest uwzględnienie w programie elementów wskazanych w art. 36 ust. 8 tej ustawy. Zapisy GPR zostaną uzupełnione o opis procesu zaangażowania partnerów społeczno-gospodarczych oraz właściwych podmiotów reprezentujących społeczeństwo obywatelskie, podmiotów działających na rzecz ochrony środowiska oraz podmiotów odpowiedzialnych za promowanie włączenia społecznego, praw podstawowych, praw osób niepełnosprawnych, równości płci i niedyskryminacji, w pracach nad przygotowaniem i wdrażaniem strategii IIT.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Planowany proces zmiany Gminnego Programu Rewitalizacji. Bytom 2020+ (na podstawie art. 23 ustawy o rewitalizacji) obejmuje: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uaktualnienie, w miarę potrzeby, treści dokumentu w zakresie niewpływającym na jego merytoryczne założenia - w zakresie zapisów podrozdziału 3.3.2. Charakterystyka pozostałych przedsięwzięć rewitalizacyjnych;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2) uzupełnienie - na podstawie zapisów wspomnianego wyżej podrozdziału 3.3.2. GPR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załącznika nr 4 do GPR pn. „Lista przedsięwzięć uzupełniających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3) uzupełnienie zapisów rozdziału 3.2. Włączenie interesariuszy rewitalizacji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partycypacja w procesie tworzenia i wdrażania „Gminnego Programu Rewitalizacji. Bytom 2020+”.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Aktualizacja GPR umożliwia realizację nowych przedsięwzięć wpisujących się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kierunki działań, wskazanych w obowiązujących dokumentach operacyjnych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 planistycznych, w tym w programach: Fundusze Europejskie dla Śląskiego na lata 2021 - 2027, Fundusze Europejskie na Infrastrukturę, Klimat i Środowisko 2021 - 2027 oraz w Strategii Rozwoju Województwa Śląskiego Śląskie 2030 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Zielone Śląskie.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7453429B-CA49-42A1-9BE5-50B4BC435D31.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7453429B-CA49-42A1-9BE5-50B4BC435D31.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XCI/1143/24 z dnia 15 marca 2024 r.</dc:title>
  <dc:subject>w sprawie przystąpienia do aktualizacji „Gminnego Programu Rewitalizacji. Bytom^2020+”</dc:subject>
  <dc:creator>masocha</dc:creator>
  <cp:lastModifiedBy>masocha</cp:lastModifiedBy>
  <cp:revision>1</cp:revision>
  <dcterms:created xsi:type="dcterms:W3CDTF">2024-03-18T11:39:11Z</dcterms:created>
  <dcterms:modified xsi:type="dcterms:W3CDTF">2024-03-18T11:39:11Z</dcterms:modified>
  <cp:category>Akt prawny</cp:category>
</cp:coreProperties>
</file>