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XCI/1142/24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15 marca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aktualności planu ogólnego oraz miejscowych planów zagospodarowania przestrzennego</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zagospodarowaniu przestrzennym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977,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auto"/>
          <w:sz w:val="24"/>
          <w:u w:val="none"/>
          <w:vertAlign w:val="baseline"/>
        </w:rPr>
        <w:t>Na podstawie opracowanej „Analizy zmian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zagospodarowaniu przestrzennym Gminy Bytom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latach 2018</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 2023” stwierdza się, że obowiązujące „Studium uwarunkowań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kierunków zagospodarowania przestrzennego Gminy Bytom”, przyjęte uchwałą nr</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XVI/204/11 Rady Miejskiej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24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sierpnia 2011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późn. zm.,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zakresie głównych kierunków rozwoju przestrzennego miasta zachowuje swoją aktualność.</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podstawie opracowanej „Analizy zmian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Gminy Bytom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latach 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2023” oraz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uwagi na przepisy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oraz niektórych innych ustaw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1688), za zasadne uznaje się sporządzenie planu ogólnego przy uwzględnieniu obecnych potrzeb rozwoju przestrzennego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 podstawie opracowanej „Analizy zmian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Gminy Bytom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latach 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2023” stwierdza się, że obowiązujące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miejscowe plany zagospodarowania przestrzennego zachowują swoją aktualność.</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wyniku dokonanej oceny postępów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opracowywaniu miejscowych planów zagospodarowania przestrzennego wskazuje się na potrzebę sukcesywnego sporządzania planów miejscowych dla terenów nieobjętych planami.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Wskazuje się na zasadność kontynuacji prac nad aktualizacją obowiązujących miejscowych planów zagospodarowania przestrzennego,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zachodzących zmian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oraz aktualnych wymogów prawnych,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obecnych potrzeb rozwoju przestrzennego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dniem podjęcia.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32</w:t>
      </w:r>
      <w:r>
        <w:rPr>
          <w:rFonts w:eastAsia="Times New Roman" w:cs="Times New Roman"/>
          <w:szCs w:val="20"/>
        </w:rPr>
        <w:t xml:space="preserve"> </w:t>
      </w:r>
      <w:r>
        <w:rPr>
          <w:rFonts w:eastAsia="Times New Roman" w:cs="Times New Roman"/>
          <w:szCs w:val="20"/>
        </w:rPr>
        <w:t>ust. 1</w:t>
      </w:r>
      <w:r>
        <w:rPr>
          <w:rFonts w:eastAsia="Times New Roman" w:cs="Times New Roman"/>
          <w:szCs w:val="20"/>
        </w:rPr>
        <w:t xml:space="preserve"> </w:t>
      </w:r>
      <w:r>
        <w:rPr>
          <w:rFonts w:eastAsia="Times New Roman" w:cs="Times New Roman"/>
          <w:szCs w:val="20"/>
        </w:rPr>
        <w:t>obecnie obowiązującej ustawy z dnia 27 marca 2003 r. o planowaniu i zagospodarowaniu przestrzennym (Dz. U. z 2023 r. poz. 977, z późn. zm.), w celu oceny aktualności planu ogólnego i planów miejscowych wójt, burmistrz albo prezydent miasta dokonuje analizy zmian w zagospodarowaniu przestrzennym gminy, ocenia postępy w opracowywaniu planów miejscowych i opracowuje wieloletnie programy ich sporządzania, z uwzględnieniem decyzji o warunkach zabudowy i zagospodarowania terenu, oraz wniosków w sprawie sporządzenia lub zmiany planu miejscowego lub planu ogólnego. Następnie – zgodnie z zapisami art. 32</w:t>
      </w:r>
      <w:r>
        <w:rPr>
          <w:rFonts w:eastAsia="Times New Roman" w:cs="Times New Roman"/>
          <w:szCs w:val="20"/>
        </w:rPr>
        <w:t xml:space="preserve"> </w:t>
      </w:r>
      <w:r>
        <w:rPr>
          <w:rFonts w:eastAsia="Times New Roman" w:cs="Times New Roman"/>
          <w:szCs w:val="20"/>
        </w:rPr>
        <w:t>ust. 2</w:t>
      </w:r>
      <w:r>
        <w:rPr>
          <w:rFonts w:eastAsia="Times New Roman" w:cs="Times New Roman"/>
          <w:szCs w:val="20"/>
        </w:rPr>
        <w:t xml:space="preserve"> </w:t>
      </w:r>
      <w:r>
        <w:rPr>
          <w:rFonts w:eastAsia="Times New Roman" w:cs="Times New Roman"/>
          <w:szCs w:val="20"/>
        </w:rPr>
        <w:t>ww. ustawy z dnia 27 marca 2003 r. o planowaniu i zagospodarowaniu przestrzennym – prezydent miasta przekazuje radzie gminy wyniki ww. analiz co najmniej raz w czasie kadencji rady, po uzyskaniu opinii gminnej komisji urbanistyczno-architektonicznej. Rada gminy podejmuje uchwałę w sprawie aktualności planu ogólnego i planów miejscowych, a w przypadku uznania ich za nieaktualne – podejmuje działania dot. zmiany ww. dokumentów.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Przepisami obowiązującej od 24 września 2023 r. ustawy z dnia 7 lipca 2023 r. o zmianie ustawy o planowaniu i zagospodarowaniu przestrzennym oraz niektórych innych ustaw (Dz. U. z 2023 r. poz. 1688) ustawodawca w miejsce dotychczasowych studiów uwarunkowań i kierunków zagospodarowania przestrzennego gminy wprowadził nową formę prawną w postaci planu ogólnego gminy. Zgodnie jednak z zapisami art. 65</w:t>
      </w:r>
      <w:r>
        <w:rPr>
          <w:rFonts w:eastAsia="Times New Roman" w:cs="Times New Roman"/>
          <w:szCs w:val="20"/>
        </w:rPr>
        <w:t xml:space="preserve"> </w:t>
      </w:r>
      <w:r>
        <w:rPr>
          <w:rFonts w:eastAsia="Times New Roman" w:cs="Times New Roman"/>
          <w:szCs w:val="20"/>
        </w:rPr>
        <w:t>ust</w:t>
      </w:r>
      <w:r>
        <w:rPr>
          <w:rFonts w:eastAsia="Times New Roman" w:cs="Times New Roman"/>
          <w:szCs w:val="20"/>
        </w:rPr>
        <w:t>. </w:t>
      </w:r>
      <w:r>
        <w:rPr>
          <w:rFonts w:eastAsia="Times New Roman" w:cs="Times New Roman"/>
          <w:szCs w:val="20"/>
        </w:rPr>
        <w:t>1</w:t>
      </w:r>
      <w:r>
        <w:rPr>
          <w:rFonts w:eastAsia="Times New Roman" w:cs="Times New Roman"/>
          <w:szCs w:val="20"/>
        </w:rPr>
        <w:t xml:space="preserve"> </w:t>
      </w:r>
      <w:r>
        <w:rPr>
          <w:rFonts w:eastAsia="Times New Roman" w:cs="Times New Roman"/>
          <w:szCs w:val="20"/>
        </w:rPr>
        <w:t>tej ustawy, studia uwarunkowań i kierunków zagospodarowania przestrzennego gmin zachowują moc do dnia wejścia w życie planu ogólnego gminy w danej gminie, jednak nie dłużej niż do dnia 31 grudnia 2025 r.</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„Analizę zmian w zagospodarowaniu przestrzennym Gminy Bytom w latach 2018 – 2023” opracowano więc w odniesieniu do miejscowych planów zagospodarowania przestrzennego oraz – z uwagi na fakt, iż Gmina Bytom nie posiada jeszcze planu ogólnego – w odniesieniu do obecnie obowiązującego „Studium uwarunkowań i kierunków zagospodarowania przestrzennego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Prezydent Bytomia dokonał analizy zmian w zagospodarowaniu przestrzennym Gminy Bytom, ocenił postępy w opracowywaniu planów miejscowych, a także opracował wieloletni program ich sporządzania. Analizy i oceny zostały przedstawione Gminnej Komisji Urbanistyczno-Architektonicznej w Bytomiu, która na posiedzeniu dnia 20 lutego 2024 r. zaopiniowała je pozytywnie.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wyniku dokonanej „Analizy zmian w zagospodarowaniu przestrzennym Gminy Bytom w latach 2018 – 2023” stwierdzono, że obowiązujące „Studium uwarunkowań i kierunków zagospodarowania przestrzennego Gminy Bytom”, przyjęte uchwałą nr XVI/204/11 Rady Miejskiej w Bytomiu z dnia 24 sierpnia 2011 r., z późn. zm., w zakresie głównych kierunków rozwoju przestrzennego miasta zachowuje swoją aktualność, w związku z czym „Studium” należy uznać za aktualne w zakresie wynikającym z art. 32 ust. 3 ustawy z dnia 27 marca 2003 r. o planowaniu i zagospodarowaniu przestrzennym. Z uwagi na obowiązujące obecnie przepisy, w tym ograniczenie czasu obowiązywania „Studium”, za zasadne uznano jednak rozpoczęcie prac nad sporządzeniem planu ogólnego gminy.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wyniku dokonanej „Analizy zmian w zagospodarowaniu przestrzennym Gminy Bytom w latach 2018 – 2023” stwierdzono, że obowiązujące w Bytomiu miejscowe plany zagospodarowania przestrzennego zachowują swoją aktualność, w zakresie wynikającym z art. 32 ust. 3 ustawy o planowaniu i zagospodarowaniu przestrzennym, niemniej jednak wskazane jest monitorowanie zasadności ewentualnej ich aktualizacji wynikającej ze zmiany przepisów prawa oraz w odniesieniu do bieżących potrzeb miasta.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Przeprowadzona analiza wskazała jednocześnie na potrzebę dalszego, sukcesywnego sporządzania miejscowych planów zagospodarowania przestrzennego dla terenów nieobjętych dotychczas planami miejscowymi. Wskazała także na zasadność kontynuacji prac nad zaktualizowaniem kolejnych, obowiązujących na terenie Bytomia miejscowych planów zagospodarowania przestrzennego. Wynika to z potrzeby zachowania aktualności obowiązujących w Bytomiu planów miejscowych w obliczu zmieniającej się sytuacji prawnej jak i faktycznej. Należy przy tym podkreślić, że nad aktualizacją kilku z obecnie obowiązujących miejscowych planów zagospodarowania przestrzennego trwają prace projektowe i są one w znacznym stopniu zaawansowane. Są to tereny objęte miejscowymi planami zagospodarowania przestrzennego dla północnej części dzielnicy Miechowice, dla terenu „Starych Miechowic”, części obszaru Karbia, a także miejscowe plany zagospodarowania przestrzennego „Dworska-Wschód” oraz „Dworska-Zachód”.</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D9907DE7-A60D-499B-B6CF-9EC36BB431F7.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D9907DE7-A60D-499B-B6CF-9EC36BB431F7.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XCI/1142/24 z dnia 15 marca 2024 r.</dc:title>
  <dc:subject>w sprawie aktualności planu ogólnego oraz miejscowych planów zagospodarowania przestrzennego</dc:subject>
  <dc:creator>masocha</dc:creator>
  <cp:lastModifiedBy>masocha</cp:lastModifiedBy>
  <cp:revision>1</cp:revision>
  <dcterms:created xsi:type="dcterms:W3CDTF">2024-03-18T11:38:34Z</dcterms:created>
  <dcterms:modified xsi:type="dcterms:W3CDTF">2024-03-18T11:38:34Z</dcterms:modified>
  <cp:category>Akt prawny</cp:category>
</cp:coreProperties>
</file>