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A1F5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EA1F5C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EA1F5C">
      <w:pPr>
        <w:keepNext/>
        <w:spacing w:after="480"/>
        <w:jc w:val="center"/>
      </w:pPr>
      <w:r>
        <w:rPr>
          <w:b/>
        </w:rPr>
        <w:t>w sprawie pokrycia przez Miasto Bytom części straty netto                                                 Szpitala Specjalistycznego Nr 1 w Bytomiu, za 2022 r.</w:t>
      </w:r>
    </w:p>
    <w:p w:rsidR="00A77B3E" w:rsidRDefault="00EA1F5C">
      <w:pPr>
        <w:keepLines/>
        <w:spacing w:before="120" w:after="120"/>
        <w:ind w:firstLine="227"/>
      </w:pPr>
      <w:r>
        <w:t>Na</w:t>
      </w:r>
      <w:r>
        <w:t xml:space="preserve"> podstawie art. 12 pkt 11 oraz art. 92 ust. 1 pkt 1, ust. 2 i ust. 3 ustawy z dnia 5 czerwca 1998 r. o samorządzie powiatowym (Dz. U. z 2024 r. poz. 107) w związku z art. 59 ust. 2 ustawy z dnia 15 kwietnia 2011 r. o działalności leczniczej (Dz. U. z 2023 </w:t>
      </w:r>
      <w:r>
        <w:t>r. poz. 991, z późn. zm.) uchwala się, co następuje:</w:t>
      </w:r>
    </w:p>
    <w:p w:rsidR="00A77B3E" w:rsidRDefault="00EA1F5C">
      <w:pPr>
        <w:keepLines/>
        <w:spacing w:before="120" w:after="120"/>
        <w:ind w:firstLine="340"/>
      </w:pPr>
      <w:r>
        <w:rPr>
          <w:b/>
        </w:rPr>
        <w:t>§ 1. </w:t>
      </w:r>
      <w:r>
        <w:t>Postanawia się pokryć część straty netto Szpitala Specjalistycznego Nr 1 w Bytomiu, przy ul. Żeromskiego 7, za 2022 r., w wysokości 1.000.000 zł.</w:t>
      </w:r>
    </w:p>
    <w:p w:rsidR="00A77B3E" w:rsidRDefault="00EA1F5C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</w:t>
      </w:r>
      <w:r>
        <w:t>sta.</w:t>
      </w:r>
    </w:p>
    <w:p w:rsidR="00A77B3E" w:rsidRDefault="00EA1F5C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747004" w:rsidRDefault="00747004">
      <w:pPr>
        <w:rPr>
          <w:rFonts w:eastAsia="Times New Roman" w:cs="Times New Roman"/>
          <w:szCs w:val="20"/>
        </w:rPr>
      </w:pPr>
    </w:p>
    <w:p w:rsidR="00747004" w:rsidRDefault="00EA1F5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47004" w:rsidRDefault="00EA1F5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podstawie art. 59 ust. 2 ustawy z dnia </w:t>
      </w:r>
      <w:r>
        <w:rPr>
          <w:rFonts w:eastAsia="Times New Roman" w:cs="Times New Roman"/>
          <w:szCs w:val="20"/>
        </w:rPr>
        <w:t>15 kwietnia 2011 r. o działalności leczniczej (Dz. U. z 2023 r. poz. 991, z późn. zm.), podmiot tworzący samodzielny publiczny zakład opieki zdrowotnej może pokryć stratę netto za rok obrotowy tego zakładu w kwocie, jaka nie może być pokryta przez zakład w</w:t>
      </w:r>
      <w:r>
        <w:rPr>
          <w:rFonts w:eastAsia="Times New Roman" w:cs="Times New Roman"/>
          <w:szCs w:val="20"/>
        </w:rPr>
        <w:t>e własnym zakresie w sposób określony w art. 57 ust. 2 pkt 1 ww. ustawy, tj. poprzez zmniejszenie Funduszu spzoz, jednak nie wyższej niż suma straty netto za rok obrotowy i kosztów amortyzacji.</w:t>
      </w:r>
    </w:p>
    <w:p w:rsidR="00747004" w:rsidRDefault="00EA1F5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</w:t>
      </w:r>
      <w:r>
        <w:rPr>
          <w:rFonts w:eastAsia="Times New Roman" w:cs="Times New Roman"/>
          <w:szCs w:val="20"/>
        </w:rPr>
        <w:t xml:space="preserve"> Nr 1 w Bytomiu, przy ul. Żeromskiego 7, za 2022 r., poddanym badaniu przez niezależnego biegłego rewidenta, udokumentowanym sprawozdaniem i opinią z dnia 19 kwietnia 2023 r. oraz zatwierdzonym przez Prezydenta Bytomia w dniu 19 czerwca 2023 r., Szpital po</w:t>
      </w:r>
      <w:r>
        <w:rPr>
          <w:rFonts w:eastAsia="Times New Roman" w:cs="Times New Roman"/>
          <w:szCs w:val="20"/>
        </w:rPr>
        <w:t>niósł stratę netto w wysokości - 18.145.558,11 zł, która po dodaniu kosztów amortyzacji w wysokości 2.764.783,73 zł, zamyka się kwotą -15.380.774,38 zł.</w:t>
      </w:r>
    </w:p>
    <w:p w:rsidR="00747004" w:rsidRDefault="00EA1F5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</w:t>
      </w:r>
      <w:r>
        <w:rPr>
          <w:rFonts w:eastAsia="Times New Roman" w:cs="Times New Roman"/>
          <w:szCs w:val="20"/>
        </w:rPr>
        <w:t>ków finansowych, w kwocie 1.000.000 zł, na pokrycie części straty netto za 2022 rok. Nadmienia się, że uchwałą Nr LXXXVII/1091/23 Rady Miejskiej             w Bytomiu z dnia 18 grudnia 2023 r. przeznaczono już na pokrycie części straty netto za 2022 rok kw</w:t>
      </w:r>
      <w:r>
        <w:rPr>
          <w:rFonts w:eastAsia="Times New Roman" w:cs="Times New Roman"/>
          <w:szCs w:val="20"/>
        </w:rPr>
        <w:t>otę 1.000.000 zł.</w:t>
      </w:r>
    </w:p>
    <w:sectPr w:rsidR="00747004" w:rsidSect="0074700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004" w:rsidRDefault="00747004" w:rsidP="00747004">
      <w:r>
        <w:separator/>
      </w:r>
    </w:p>
  </w:endnote>
  <w:endnote w:type="continuationSeparator" w:id="0">
    <w:p w:rsidR="00747004" w:rsidRDefault="00747004" w:rsidP="00747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4700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47004" w:rsidRDefault="00EA1F5C">
          <w:pPr>
            <w:rPr>
              <w:sz w:val="18"/>
            </w:rPr>
          </w:pPr>
          <w:r>
            <w:rPr>
              <w:sz w:val="18"/>
            </w:rPr>
            <w:t>Id: 7272257E-DE07-4EB5-8EAE-11B8BEAD26EC.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47004" w:rsidRDefault="00EA1F5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700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747004">
            <w:rPr>
              <w:sz w:val="18"/>
            </w:rPr>
            <w:fldChar w:fldCharType="end"/>
          </w:r>
        </w:p>
      </w:tc>
    </w:tr>
  </w:tbl>
  <w:p w:rsidR="00747004" w:rsidRDefault="0074700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4700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47004" w:rsidRDefault="00EA1F5C">
          <w:pPr>
            <w:rPr>
              <w:sz w:val="18"/>
            </w:rPr>
          </w:pPr>
          <w:r>
            <w:rPr>
              <w:sz w:val="18"/>
            </w:rPr>
            <w:t>Id: 7272257E-DE07-4EB5-8EAE-11B8BEAD26EC.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47004" w:rsidRDefault="00EA1F5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700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747004">
            <w:rPr>
              <w:sz w:val="18"/>
            </w:rPr>
            <w:fldChar w:fldCharType="end"/>
          </w:r>
        </w:p>
      </w:tc>
    </w:tr>
  </w:tbl>
  <w:p w:rsidR="00747004" w:rsidRDefault="0074700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004" w:rsidRDefault="00747004" w:rsidP="00747004">
      <w:r>
        <w:separator/>
      </w:r>
    </w:p>
  </w:footnote>
  <w:footnote w:type="continuationSeparator" w:id="0">
    <w:p w:rsidR="00747004" w:rsidRDefault="00747004" w:rsidP="007470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47004"/>
    <w:rsid w:val="00A77B3E"/>
    <w:rsid w:val="00CA2A55"/>
    <w:rsid w:val="00EA1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700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pokrycia przez Miasto Bytom części straty netto                                                 Szpitala Specjalistycznego Nr^1^w^Bytomiu, za 2022^r.</dc:subject>
  <dc:creator>jnalaskowska</dc:creator>
  <cp:lastModifiedBy>Joanna Nalaskowska</cp:lastModifiedBy>
  <cp:revision>2</cp:revision>
  <dcterms:created xsi:type="dcterms:W3CDTF">2024-03-07T09:53:00Z</dcterms:created>
  <dcterms:modified xsi:type="dcterms:W3CDTF">2024-03-07T09:53:00Z</dcterms:modified>
  <cp:category>Akt prawny</cp:category>
</cp:coreProperties>
</file>