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00460" w:rsidRDefault="00D00460" w:rsidP="00D00460">
      <w:pPr>
        <w:ind w:left="5664"/>
        <w:jc w:val="both"/>
      </w:pPr>
    </w:p>
    <w:p w:rsidR="00D00460" w:rsidRPr="00E41D43" w:rsidRDefault="00D00460" w:rsidP="00D00460">
      <w:pPr>
        <w:ind w:left="5664"/>
        <w:jc w:val="right"/>
        <w:rPr>
          <w:rFonts w:ascii="Arial" w:hAnsi="Arial" w:cs="Arial"/>
          <w:sz w:val="22"/>
          <w:szCs w:val="22"/>
        </w:rPr>
      </w:pPr>
      <w:r w:rsidRPr="00E41D43">
        <w:rPr>
          <w:rFonts w:ascii="Arial" w:hAnsi="Arial" w:cs="Arial"/>
          <w:sz w:val="22"/>
          <w:szCs w:val="22"/>
        </w:rPr>
        <w:t>Bytom,</w:t>
      </w:r>
      <w:r w:rsidR="0057700B">
        <w:rPr>
          <w:rFonts w:ascii="Arial" w:hAnsi="Arial" w:cs="Arial"/>
          <w:sz w:val="22"/>
          <w:szCs w:val="22"/>
        </w:rPr>
        <w:t xml:space="preserve">    marca </w:t>
      </w:r>
      <w:r w:rsidR="00186846">
        <w:rPr>
          <w:rFonts w:ascii="Arial" w:hAnsi="Arial" w:cs="Arial"/>
          <w:sz w:val="22"/>
          <w:szCs w:val="22"/>
        </w:rPr>
        <w:t xml:space="preserve"> 2024</w:t>
      </w:r>
      <w:r w:rsidRPr="00E41D43">
        <w:rPr>
          <w:rFonts w:ascii="Arial" w:hAnsi="Arial" w:cs="Arial"/>
          <w:sz w:val="22"/>
          <w:szCs w:val="22"/>
        </w:rPr>
        <w:t xml:space="preserve"> r.</w:t>
      </w:r>
    </w:p>
    <w:p w:rsidR="00E41D43" w:rsidRPr="00E41D43" w:rsidRDefault="00720F5A" w:rsidP="00E41D43">
      <w:pPr>
        <w:spacing w:after="2040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89.1pt;margin-top:15.5pt;width:197.2pt;height:45pt;z-index:251660288" stroked="f">
            <v:textbox style="mso-next-textbox:#_x0000_s1030">
              <w:txbxContent>
                <w:p w:rsidR="001E2563" w:rsidRDefault="001E2563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Pan Krzysztof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Gajowiak</w:t>
                  </w:r>
                  <w:proofErr w:type="spellEnd"/>
                </w:p>
                <w:p w:rsidR="001E2563" w:rsidRDefault="001E2563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1E2563" w:rsidRDefault="001E2563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1E2563" w:rsidRDefault="001E2563" w:rsidP="00D00460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1E2563" w:rsidRDefault="001E2563" w:rsidP="00D0046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1E2563" w:rsidRPr="000822BC" w:rsidRDefault="001E2563" w:rsidP="00D0046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D00460" w:rsidRPr="00E41D43">
        <w:rPr>
          <w:rFonts w:ascii="Arial" w:hAnsi="Arial" w:cs="Arial"/>
          <w:b/>
          <w:noProof/>
          <w:sz w:val="22"/>
          <w:szCs w:val="22"/>
        </w:rPr>
        <w:t>AA.0003.</w:t>
      </w:r>
      <w:r w:rsidR="0057700B">
        <w:rPr>
          <w:rFonts w:ascii="Arial" w:hAnsi="Arial" w:cs="Arial"/>
          <w:b/>
          <w:noProof/>
          <w:sz w:val="22"/>
          <w:szCs w:val="22"/>
        </w:rPr>
        <w:t>2</w:t>
      </w:r>
      <w:r w:rsidR="00D00460" w:rsidRPr="00E41D43">
        <w:rPr>
          <w:rFonts w:ascii="Arial" w:hAnsi="Arial" w:cs="Arial"/>
          <w:b/>
          <w:noProof/>
          <w:sz w:val="22"/>
          <w:szCs w:val="22"/>
        </w:rPr>
        <w:t>.202</w:t>
      </w:r>
      <w:r w:rsidR="00186846">
        <w:rPr>
          <w:rFonts w:ascii="Arial" w:hAnsi="Arial" w:cs="Arial"/>
          <w:b/>
          <w:noProof/>
          <w:sz w:val="22"/>
          <w:szCs w:val="22"/>
        </w:rPr>
        <w:t>4</w:t>
      </w:r>
    </w:p>
    <w:p w:rsidR="000C6C90" w:rsidRPr="000C6C90" w:rsidRDefault="00400839" w:rsidP="000C6C90">
      <w:pPr>
        <w:pStyle w:val="Bezodstpw"/>
        <w:rPr>
          <w:rFonts w:ascii="Arial" w:hAnsi="Arial" w:cs="Arial"/>
        </w:rPr>
      </w:pPr>
      <w:r w:rsidRPr="000C6C90">
        <w:rPr>
          <w:rFonts w:ascii="Arial" w:hAnsi="Arial" w:cs="Arial"/>
        </w:rPr>
        <w:t>d</w:t>
      </w:r>
      <w:r w:rsidR="00311295" w:rsidRPr="000C6C90">
        <w:rPr>
          <w:rFonts w:ascii="Arial" w:hAnsi="Arial" w:cs="Arial"/>
        </w:rPr>
        <w:t>o</w:t>
      </w:r>
      <w:r w:rsidR="00B60B8F" w:rsidRPr="000C6C90">
        <w:rPr>
          <w:rFonts w:ascii="Arial" w:hAnsi="Arial" w:cs="Arial"/>
        </w:rPr>
        <w:t>t. PR</w:t>
      </w:r>
      <w:r w:rsidR="00D00460" w:rsidRPr="000C6C90">
        <w:rPr>
          <w:rFonts w:ascii="Arial" w:hAnsi="Arial" w:cs="Arial"/>
        </w:rPr>
        <w:t>.0003.</w:t>
      </w:r>
      <w:r w:rsidR="008958E9" w:rsidRPr="000C6C90">
        <w:rPr>
          <w:rFonts w:ascii="Arial" w:hAnsi="Arial" w:cs="Arial"/>
        </w:rPr>
        <w:t>1</w:t>
      </w:r>
      <w:r w:rsidR="00186846" w:rsidRPr="000C6C90">
        <w:rPr>
          <w:rFonts w:ascii="Arial" w:hAnsi="Arial" w:cs="Arial"/>
        </w:rPr>
        <w:t>63</w:t>
      </w:r>
      <w:r w:rsidR="0057700B" w:rsidRPr="000C6C90">
        <w:rPr>
          <w:rFonts w:ascii="Arial" w:hAnsi="Arial" w:cs="Arial"/>
        </w:rPr>
        <w:t>5</w:t>
      </w:r>
      <w:r w:rsidR="008958E9" w:rsidRPr="000C6C90">
        <w:rPr>
          <w:rFonts w:ascii="Arial" w:hAnsi="Arial" w:cs="Arial"/>
        </w:rPr>
        <w:t>.202</w:t>
      </w:r>
      <w:r w:rsidR="00186846" w:rsidRPr="000C6C90">
        <w:rPr>
          <w:rFonts w:ascii="Arial" w:hAnsi="Arial" w:cs="Arial"/>
        </w:rPr>
        <w:t>4</w:t>
      </w:r>
    </w:p>
    <w:p w:rsidR="000C6C90" w:rsidRPr="000C6C90" w:rsidRDefault="000C6C90" w:rsidP="000C6C90">
      <w:pPr>
        <w:pStyle w:val="Bezodstpw"/>
        <w:rPr>
          <w:rFonts w:ascii="Arial" w:hAnsi="Arial" w:cs="Arial"/>
        </w:rPr>
      </w:pPr>
    </w:p>
    <w:p w:rsidR="00CA26A8" w:rsidRDefault="000C6C90" w:rsidP="00CA26A8">
      <w:pPr>
        <w:spacing w:line="360" w:lineRule="auto"/>
        <w:jc w:val="both"/>
      </w:pPr>
      <w:r>
        <w:tab/>
      </w:r>
    </w:p>
    <w:p w:rsidR="003737F9" w:rsidRPr="002573F8" w:rsidRDefault="00CA26A8" w:rsidP="00CA26A8">
      <w:pPr>
        <w:spacing w:line="360" w:lineRule="auto"/>
        <w:jc w:val="both"/>
        <w:rPr>
          <w:rFonts w:ascii="Arial" w:hAnsi="Arial" w:cs="Arial"/>
        </w:rPr>
      </w:pPr>
      <w:r>
        <w:tab/>
      </w:r>
      <w:r w:rsidR="008958E9" w:rsidRPr="002573F8">
        <w:rPr>
          <w:rFonts w:ascii="Arial" w:hAnsi="Arial" w:cs="Arial"/>
        </w:rPr>
        <w:t>Dnia 2</w:t>
      </w:r>
      <w:r w:rsidR="000C6C90" w:rsidRPr="002573F8">
        <w:rPr>
          <w:rFonts w:ascii="Arial" w:hAnsi="Arial" w:cs="Arial"/>
        </w:rPr>
        <w:t>8</w:t>
      </w:r>
      <w:r w:rsidR="008958E9" w:rsidRPr="002573F8">
        <w:rPr>
          <w:rFonts w:ascii="Arial" w:hAnsi="Arial" w:cs="Arial"/>
        </w:rPr>
        <w:t xml:space="preserve"> </w:t>
      </w:r>
      <w:r w:rsidR="00577D7F" w:rsidRPr="002573F8">
        <w:rPr>
          <w:rFonts w:ascii="Arial" w:hAnsi="Arial" w:cs="Arial"/>
        </w:rPr>
        <w:t>lutego 2024</w:t>
      </w:r>
      <w:r w:rsidR="008958E9" w:rsidRPr="002573F8">
        <w:rPr>
          <w:rFonts w:ascii="Arial" w:hAnsi="Arial" w:cs="Arial"/>
        </w:rPr>
        <w:t xml:space="preserve"> r. do urzędu wpłynęł</w:t>
      </w:r>
      <w:r w:rsidR="00A6522F" w:rsidRPr="002573F8">
        <w:rPr>
          <w:rFonts w:ascii="Arial" w:hAnsi="Arial" w:cs="Arial"/>
        </w:rPr>
        <w:t xml:space="preserve">o pismo </w:t>
      </w:r>
      <w:r w:rsidR="008958E9" w:rsidRPr="002573F8">
        <w:rPr>
          <w:rFonts w:ascii="Arial" w:hAnsi="Arial" w:cs="Arial"/>
        </w:rPr>
        <w:t>Powiatowego Inspektoratu Nadzoru Budowlanego w Bytomiu dotycząc</w:t>
      </w:r>
      <w:r w:rsidR="00F25C94" w:rsidRPr="002573F8">
        <w:rPr>
          <w:rFonts w:ascii="Arial" w:hAnsi="Arial" w:cs="Arial"/>
        </w:rPr>
        <w:t>e</w:t>
      </w:r>
      <w:r w:rsidR="008958E9" w:rsidRPr="002573F8">
        <w:rPr>
          <w:rFonts w:ascii="Arial" w:hAnsi="Arial" w:cs="Arial"/>
        </w:rPr>
        <w:t xml:space="preserve"> nieruchomośc</w:t>
      </w:r>
      <w:r w:rsidR="004342CC" w:rsidRPr="002573F8">
        <w:rPr>
          <w:rFonts w:ascii="Arial" w:hAnsi="Arial" w:cs="Arial"/>
        </w:rPr>
        <w:t>i położonej w Bytomiu, przy ul. </w:t>
      </w:r>
      <w:r w:rsidR="000C6C90" w:rsidRPr="002573F8">
        <w:rPr>
          <w:rFonts w:ascii="Arial" w:hAnsi="Arial" w:cs="Arial"/>
        </w:rPr>
        <w:t>Konstytucji 123 c.</w:t>
      </w:r>
      <w:r w:rsidR="008958E9" w:rsidRPr="002573F8">
        <w:rPr>
          <w:rFonts w:ascii="Arial" w:hAnsi="Arial" w:cs="Arial"/>
        </w:rPr>
        <w:t xml:space="preserve"> </w:t>
      </w:r>
      <w:r w:rsidR="000C6C90" w:rsidRPr="002573F8">
        <w:rPr>
          <w:rFonts w:ascii="Arial" w:hAnsi="Arial" w:cs="Arial"/>
        </w:rPr>
        <w:t>W</w:t>
      </w:r>
      <w:r w:rsidR="008958E9" w:rsidRPr="002573F8">
        <w:rPr>
          <w:rFonts w:ascii="Arial" w:hAnsi="Arial" w:cs="Arial"/>
        </w:rPr>
        <w:t xml:space="preserve"> niniejsz</w:t>
      </w:r>
      <w:r w:rsidR="000C6C90" w:rsidRPr="002573F8">
        <w:rPr>
          <w:rFonts w:ascii="Arial" w:hAnsi="Arial" w:cs="Arial"/>
        </w:rPr>
        <w:t>ym</w:t>
      </w:r>
      <w:r w:rsidR="008958E9" w:rsidRPr="002573F8">
        <w:rPr>
          <w:rFonts w:ascii="Arial" w:hAnsi="Arial" w:cs="Arial"/>
        </w:rPr>
        <w:t xml:space="preserve"> </w:t>
      </w:r>
      <w:r w:rsidR="00A6522F" w:rsidRPr="002573F8">
        <w:rPr>
          <w:rFonts w:ascii="Arial" w:hAnsi="Arial" w:cs="Arial"/>
        </w:rPr>
        <w:t>dokumen</w:t>
      </w:r>
      <w:r w:rsidR="000C6C90" w:rsidRPr="002573F8">
        <w:rPr>
          <w:rFonts w:ascii="Arial" w:hAnsi="Arial" w:cs="Arial"/>
        </w:rPr>
        <w:t>cie</w:t>
      </w:r>
      <w:r w:rsidR="008958E9" w:rsidRPr="002573F8">
        <w:rPr>
          <w:rFonts w:ascii="Arial" w:hAnsi="Arial" w:cs="Arial"/>
        </w:rPr>
        <w:t xml:space="preserve"> </w:t>
      </w:r>
      <w:r w:rsidR="000C6C90" w:rsidRPr="002573F8">
        <w:rPr>
          <w:rFonts w:ascii="Arial" w:hAnsi="Arial" w:cs="Arial"/>
        </w:rPr>
        <w:t>organ nadzoru budowlanego przedstawił  dotychczasowy przebieg postępowania, który wygląda następująco:</w:t>
      </w:r>
    </w:p>
    <w:p w:rsidR="000C6C90" w:rsidRPr="002573F8" w:rsidRDefault="00BC7DC0" w:rsidP="00CA26A8">
      <w:pPr>
        <w:spacing w:line="360" w:lineRule="auto"/>
        <w:jc w:val="both"/>
        <w:rPr>
          <w:rFonts w:ascii="Arial" w:hAnsi="Arial" w:cs="Arial"/>
          <w:noProof/>
        </w:rPr>
      </w:pPr>
      <w:r w:rsidRPr="002573F8">
        <w:rPr>
          <w:rFonts w:ascii="Arial" w:hAnsi="Arial" w:cs="Arial"/>
          <w:b/>
          <w:noProof/>
        </w:rPr>
        <w:t xml:space="preserve">- </w:t>
      </w:r>
      <w:r w:rsidRPr="002573F8">
        <w:rPr>
          <w:rFonts w:ascii="Arial" w:hAnsi="Arial" w:cs="Arial"/>
          <w:noProof/>
        </w:rPr>
        <w:t xml:space="preserve">decyzją  z dnia 24 czerwca 2019 r. nr PINB.IV-7356/162/2010/2019 </w:t>
      </w:r>
      <w:r w:rsidR="00AB1544" w:rsidRPr="002573F8">
        <w:rPr>
          <w:rFonts w:ascii="Arial" w:hAnsi="Arial" w:cs="Arial"/>
          <w:noProof/>
        </w:rPr>
        <w:t xml:space="preserve">Powiatowy Inspektor Nadzoru Budowlanego w Bytomiu nakazał ówczesnemu </w:t>
      </w:r>
      <w:r w:rsidR="004527C0" w:rsidRPr="002573F8">
        <w:rPr>
          <w:rFonts w:ascii="Arial" w:hAnsi="Arial" w:cs="Arial"/>
          <w:noProof/>
        </w:rPr>
        <w:t>właścic</w:t>
      </w:r>
      <w:r w:rsidR="00F4434D">
        <w:rPr>
          <w:rFonts w:ascii="Arial" w:hAnsi="Arial" w:cs="Arial"/>
          <w:noProof/>
        </w:rPr>
        <w:t>i</w:t>
      </w:r>
      <w:r w:rsidR="004527C0" w:rsidRPr="002573F8">
        <w:rPr>
          <w:rFonts w:ascii="Arial" w:hAnsi="Arial" w:cs="Arial"/>
          <w:noProof/>
        </w:rPr>
        <w:t xml:space="preserve">elowi (tj. Gminie Bytom) m.in. </w:t>
      </w:r>
      <w:r w:rsidR="00F4434D">
        <w:rPr>
          <w:rFonts w:ascii="Arial" w:hAnsi="Arial" w:cs="Arial"/>
          <w:noProof/>
        </w:rPr>
        <w:t>w</w:t>
      </w:r>
      <w:r w:rsidR="004527C0" w:rsidRPr="002573F8">
        <w:rPr>
          <w:rFonts w:ascii="Arial" w:hAnsi="Arial" w:cs="Arial"/>
          <w:noProof/>
        </w:rPr>
        <w:t xml:space="preserve">yłączenie z użytkowania (opróżnienie) przedmiotowego budynku ze względu na rozległy zakres uszkodzeń, stwarzający zagrożenie dla zdrowia i życia osób znajdujących się w pobliżu oraz dla mienia </w:t>
      </w:r>
      <w:r w:rsidR="00E113CB" w:rsidRPr="002573F8">
        <w:rPr>
          <w:rFonts w:ascii="Arial" w:hAnsi="Arial" w:cs="Arial"/>
          <w:noProof/>
        </w:rPr>
        <w:t>znajdującego się na działce sąsiedniej, z konsekwentnym odłączeniem istniejących podłączeń mediów do przedmiotowego budynku.</w:t>
      </w:r>
    </w:p>
    <w:p w:rsidR="00C403C5" w:rsidRDefault="00E113CB" w:rsidP="00CA26A8">
      <w:pPr>
        <w:spacing w:line="360" w:lineRule="auto"/>
        <w:jc w:val="both"/>
        <w:rPr>
          <w:rFonts w:ascii="Arial" w:hAnsi="Arial" w:cs="Arial"/>
          <w:noProof/>
        </w:rPr>
      </w:pPr>
      <w:r w:rsidRPr="002573F8">
        <w:rPr>
          <w:rFonts w:ascii="Arial" w:hAnsi="Arial" w:cs="Arial"/>
          <w:noProof/>
        </w:rPr>
        <w:t>Jednocześnie ww</w:t>
      </w:r>
      <w:r w:rsidR="00AE2B8A" w:rsidRPr="002573F8">
        <w:rPr>
          <w:rFonts w:ascii="Arial" w:hAnsi="Arial" w:cs="Arial"/>
          <w:noProof/>
        </w:rPr>
        <w:t>.</w:t>
      </w:r>
      <w:r w:rsidRPr="002573F8">
        <w:rPr>
          <w:rFonts w:ascii="Arial" w:hAnsi="Arial" w:cs="Arial"/>
          <w:noProof/>
        </w:rPr>
        <w:t xml:space="preserve"> decyzją zarządzono wykonanie w trybie pilnym doraźnych zabezpieczeń, w celu likwidacji bezpośredniego zagrożenia dla zdrowia i życia ludzi, a także umieszczenie na budynku zawiadomienia o </w:t>
      </w:r>
      <w:r w:rsidR="00F4434D">
        <w:rPr>
          <w:rFonts w:ascii="Arial" w:hAnsi="Arial" w:cs="Arial"/>
          <w:noProof/>
        </w:rPr>
        <w:t>stanie zagrożenia dla zdrowia i </w:t>
      </w:r>
      <w:r w:rsidRPr="002573F8">
        <w:rPr>
          <w:rFonts w:ascii="Arial" w:hAnsi="Arial" w:cs="Arial"/>
          <w:noProof/>
        </w:rPr>
        <w:t>życia ludzi, a także o zakazie wstępu do obiektu osób nieupoważnionych.</w:t>
      </w:r>
    </w:p>
    <w:p w:rsidR="00E113CB" w:rsidRPr="002573F8" w:rsidRDefault="00AE2B8A" w:rsidP="00CA26A8">
      <w:pPr>
        <w:spacing w:line="360" w:lineRule="auto"/>
        <w:jc w:val="both"/>
        <w:rPr>
          <w:rFonts w:ascii="Arial" w:hAnsi="Arial" w:cs="Arial"/>
          <w:noProof/>
        </w:rPr>
      </w:pPr>
      <w:r w:rsidRPr="002573F8">
        <w:rPr>
          <w:rFonts w:ascii="Arial" w:hAnsi="Arial" w:cs="Arial"/>
          <w:noProof/>
        </w:rPr>
        <w:t xml:space="preserve">Ponadto </w:t>
      </w:r>
      <w:r w:rsidR="00F4434D">
        <w:rPr>
          <w:rFonts w:ascii="Arial" w:hAnsi="Arial" w:cs="Arial"/>
          <w:noProof/>
        </w:rPr>
        <w:t>ww.</w:t>
      </w:r>
      <w:r w:rsidRPr="002573F8">
        <w:rPr>
          <w:rFonts w:ascii="Arial" w:hAnsi="Arial" w:cs="Arial"/>
          <w:noProof/>
        </w:rPr>
        <w:t xml:space="preserve"> decyzją poinformowano właściciela, iż z</w:t>
      </w:r>
      <w:r w:rsidR="00E113CB" w:rsidRPr="002573F8">
        <w:rPr>
          <w:rFonts w:ascii="Arial" w:hAnsi="Arial" w:cs="Arial"/>
          <w:noProof/>
        </w:rPr>
        <w:t xml:space="preserve">abezpieczenie powinno być poddawane </w:t>
      </w:r>
      <w:r w:rsidRPr="002573F8">
        <w:rPr>
          <w:rFonts w:ascii="Arial" w:hAnsi="Arial" w:cs="Arial"/>
          <w:noProof/>
        </w:rPr>
        <w:t>bieżącemu nadzorowi i winno być utrzymane do czasu usunięcia zagrożenia poprzez remont lub rozbiórkę obiektu;</w:t>
      </w:r>
    </w:p>
    <w:p w:rsidR="00AE2B8A" w:rsidRPr="002573F8" w:rsidRDefault="00AE2B8A" w:rsidP="00CA26A8">
      <w:pPr>
        <w:spacing w:line="360" w:lineRule="auto"/>
        <w:jc w:val="both"/>
        <w:rPr>
          <w:rFonts w:ascii="Arial" w:hAnsi="Arial" w:cs="Arial"/>
          <w:noProof/>
        </w:rPr>
      </w:pPr>
      <w:r w:rsidRPr="002573F8">
        <w:rPr>
          <w:rFonts w:ascii="Arial" w:hAnsi="Arial" w:cs="Arial"/>
          <w:noProof/>
        </w:rPr>
        <w:t>- pismem  nr AN.6840.9.19.2015 z dnia 11 sierpnia 2020 r. Wydział Obrotu Nieruchomościami Urzędu Miejskiego w Bytomiu poinformował organ nadzoru budowlanego o zmianie właścic</w:t>
      </w:r>
      <w:r w:rsidR="00F4434D">
        <w:rPr>
          <w:rFonts w:ascii="Arial" w:hAnsi="Arial" w:cs="Arial"/>
          <w:noProof/>
        </w:rPr>
        <w:t>i</w:t>
      </w:r>
      <w:r w:rsidRPr="002573F8">
        <w:rPr>
          <w:rFonts w:ascii="Arial" w:hAnsi="Arial" w:cs="Arial"/>
          <w:noProof/>
        </w:rPr>
        <w:t xml:space="preserve">ela nieruchomości. Obiekt został sprzedany spółce </w:t>
      </w:r>
      <w:r w:rsidRPr="002573F8">
        <w:rPr>
          <w:rFonts w:ascii="Arial" w:hAnsi="Arial" w:cs="Arial"/>
          <w:noProof/>
        </w:rPr>
        <w:lastRenderedPageBreak/>
        <w:t>prawa handlowego.</w:t>
      </w:r>
      <w:r w:rsidR="000A1190" w:rsidRPr="002573F8">
        <w:rPr>
          <w:rFonts w:ascii="Arial" w:hAnsi="Arial" w:cs="Arial"/>
          <w:noProof/>
        </w:rPr>
        <w:t xml:space="preserve"> Od tamtego czasu PINB bezskutecznie domaga się od właściciela wywiązania się z nałożonego obowiązku, w szczególności w zakresie skutecznego zabezpieczenia wyłączonego z użytkowania budynku. </w:t>
      </w:r>
    </w:p>
    <w:p w:rsidR="00F4434D" w:rsidRDefault="000A1190" w:rsidP="00CA26A8">
      <w:pPr>
        <w:spacing w:line="360" w:lineRule="auto"/>
        <w:jc w:val="both"/>
        <w:rPr>
          <w:rFonts w:ascii="Arial" w:hAnsi="Arial" w:cs="Arial"/>
          <w:noProof/>
        </w:rPr>
      </w:pPr>
      <w:r w:rsidRPr="002573F8">
        <w:rPr>
          <w:rFonts w:ascii="Arial" w:hAnsi="Arial" w:cs="Arial"/>
          <w:noProof/>
        </w:rPr>
        <w:t xml:space="preserve">Ze względu na prawny obowiązek zawiadamiania organów ścigania o podejrzeniu popełnienia przestępstwa (na podstawie art. 91 a ustawy z dnia 07 lipca 1994 r. – Prawo budowlane), organ nadzoru budowlanego pismem z dnia 14 lipca 2023 r. poinformował Prokuraturę Rejonową w Bytomiu, iż nowy właściciel  nie wypełnia dotąd obowiązku, określonego </w:t>
      </w:r>
      <w:r w:rsidR="002573F8" w:rsidRPr="002573F8">
        <w:rPr>
          <w:rFonts w:ascii="Arial" w:hAnsi="Arial" w:cs="Arial"/>
          <w:noProof/>
        </w:rPr>
        <w:t>w art. 61 ustawy Prawo budowlane.</w:t>
      </w:r>
      <w:r w:rsidR="00F4434D">
        <w:rPr>
          <w:rFonts w:ascii="Arial" w:hAnsi="Arial" w:cs="Arial"/>
          <w:noProof/>
        </w:rPr>
        <w:t xml:space="preserve"> </w:t>
      </w:r>
    </w:p>
    <w:p w:rsidR="000A1190" w:rsidRDefault="00CA26A8" w:rsidP="00CA26A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Pismem z dnia 24 listopada 2023 r. Prokuratura R</w:t>
      </w:r>
      <w:r w:rsidR="00C403C5">
        <w:rPr>
          <w:rFonts w:ascii="Arial" w:hAnsi="Arial" w:cs="Arial"/>
          <w:noProof/>
        </w:rPr>
        <w:t>ejonowa w Bytomiu zawiadomiła o </w:t>
      </w:r>
      <w:r>
        <w:rPr>
          <w:rFonts w:ascii="Arial" w:hAnsi="Arial" w:cs="Arial"/>
          <w:noProof/>
        </w:rPr>
        <w:t xml:space="preserve">przesłaniu aktu oskarżenia do Sądu Rejonowego w Bytomiu. </w:t>
      </w:r>
    </w:p>
    <w:p w:rsidR="00CA26A8" w:rsidRPr="002573F8" w:rsidRDefault="001E2563" w:rsidP="00CA26A8">
      <w:pPr>
        <w:spacing w:line="36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</w:t>
      </w:r>
      <w:r w:rsidR="00CA26A8">
        <w:rPr>
          <w:rFonts w:ascii="Arial" w:hAnsi="Arial" w:cs="Arial"/>
          <w:noProof/>
        </w:rPr>
        <w:t>ednocześ</w:t>
      </w:r>
      <w:r>
        <w:rPr>
          <w:rFonts w:ascii="Arial" w:hAnsi="Arial" w:cs="Arial"/>
          <w:noProof/>
        </w:rPr>
        <w:t>nie organ na</w:t>
      </w:r>
      <w:r w:rsidR="00F4434D">
        <w:rPr>
          <w:rFonts w:ascii="Arial" w:hAnsi="Arial" w:cs="Arial"/>
          <w:noProof/>
        </w:rPr>
        <w:t>dzoru budowlanego poinformował, i</w:t>
      </w:r>
      <w:r>
        <w:rPr>
          <w:rFonts w:ascii="Arial" w:hAnsi="Arial" w:cs="Arial"/>
          <w:noProof/>
        </w:rPr>
        <w:t>ż aktualny właściciel od 10 sierpnia 2020 r. notorycznie unika udziału w oględzinach przedmiotowe</w:t>
      </w:r>
      <w:r w:rsidR="00F4434D">
        <w:rPr>
          <w:rFonts w:ascii="Arial" w:hAnsi="Arial" w:cs="Arial"/>
          <w:noProof/>
        </w:rPr>
        <w:t>g</w:t>
      </w:r>
      <w:r>
        <w:rPr>
          <w:rFonts w:ascii="Arial" w:hAnsi="Arial" w:cs="Arial"/>
          <w:noProof/>
        </w:rPr>
        <w:t xml:space="preserve">o obiektu, nie odbiera korespondencji kierowanej na adres prezesa spółki </w:t>
      </w:r>
      <w:r w:rsidR="005C497F">
        <w:rPr>
          <w:rFonts w:ascii="Arial" w:hAnsi="Arial" w:cs="Arial"/>
          <w:noProof/>
        </w:rPr>
        <w:t>, jak również nie re</w:t>
      </w:r>
      <w:r w:rsidR="00F4434D">
        <w:rPr>
          <w:rFonts w:ascii="Arial" w:hAnsi="Arial" w:cs="Arial"/>
          <w:noProof/>
        </w:rPr>
        <w:t>a</w:t>
      </w:r>
      <w:r w:rsidR="005C497F">
        <w:rPr>
          <w:rFonts w:ascii="Arial" w:hAnsi="Arial" w:cs="Arial"/>
          <w:noProof/>
        </w:rPr>
        <w:t xml:space="preserve">guje na wystosowane przez PINB wezwania do natychmiastowego zabezpieczenia obiektu celem likwidacji realnego zagrożenia zaistnienia katastrofy budowlanej. </w:t>
      </w:r>
    </w:p>
    <w:p w:rsidR="002573F8" w:rsidRPr="002573F8" w:rsidRDefault="002573F8" w:rsidP="00CA26A8">
      <w:pPr>
        <w:spacing w:line="360" w:lineRule="auto"/>
        <w:jc w:val="both"/>
        <w:rPr>
          <w:rFonts w:ascii="Arial" w:hAnsi="Arial" w:cs="Arial"/>
          <w:noProof/>
        </w:rPr>
      </w:pPr>
    </w:p>
    <w:p w:rsidR="00E113CB" w:rsidRPr="00BC7DC0" w:rsidRDefault="00E113CB" w:rsidP="002573F8">
      <w:pPr>
        <w:jc w:val="both"/>
        <w:rPr>
          <w:noProof/>
          <w:sz w:val="21"/>
          <w:szCs w:val="21"/>
        </w:rPr>
      </w:pPr>
    </w:p>
    <w:p w:rsidR="003737F9" w:rsidRDefault="003737F9" w:rsidP="002573F8">
      <w:pPr>
        <w:jc w:val="both"/>
        <w:rPr>
          <w:b/>
          <w:noProof/>
          <w:sz w:val="21"/>
          <w:szCs w:val="21"/>
        </w:rPr>
      </w:pPr>
    </w:p>
    <w:p w:rsidR="00E41D43" w:rsidRDefault="00E41D43" w:rsidP="002573F8">
      <w:pPr>
        <w:jc w:val="both"/>
        <w:rPr>
          <w:sz w:val="16"/>
          <w:szCs w:val="16"/>
        </w:rPr>
      </w:pPr>
    </w:p>
    <w:p w:rsidR="00E41D43" w:rsidRDefault="00E41D43" w:rsidP="002573F8">
      <w:pPr>
        <w:jc w:val="both"/>
        <w:rPr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F4434D" w:rsidRDefault="00F4434D" w:rsidP="004A1FFF">
      <w:pPr>
        <w:rPr>
          <w:rFonts w:ascii="Arial" w:hAnsi="Arial" w:cs="Arial"/>
          <w:sz w:val="16"/>
          <w:szCs w:val="16"/>
        </w:rPr>
      </w:pPr>
    </w:p>
    <w:p w:rsidR="003737F9" w:rsidRDefault="003737F9" w:rsidP="004A1FF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3737F9" w:rsidRDefault="003737F9" w:rsidP="003737F9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– 2 egz.</w:t>
      </w:r>
    </w:p>
    <w:p w:rsidR="003737F9" w:rsidRDefault="003737F9" w:rsidP="003737F9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3737F9" w:rsidRDefault="003737F9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3737F9" w:rsidRDefault="003737F9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</w:p>
    <w:p w:rsidR="003737F9" w:rsidRDefault="005C497F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04 marca</w:t>
      </w:r>
      <w:r w:rsidR="00186846">
        <w:rPr>
          <w:rFonts w:ascii="Arial" w:hAnsi="Arial" w:cs="Arial"/>
          <w:sz w:val="16"/>
          <w:szCs w:val="16"/>
        </w:rPr>
        <w:t xml:space="preserve"> 2024 </w:t>
      </w:r>
      <w:r w:rsidR="003737F9">
        <w:rPr>
          <w:rFonts w:ascii="Arial" w:hAnsi="Arial" w:cs="Arial"/>
          <w:sz w:val="16"/>
          <w:szCs w:val="16"/>
        </w:rPr>
        <w:t xml:space="preserve"> r. </w:t>
      </w:r>
    </w:p>
    <w:p w:rsidR="003737F9" w:rsidRPr="003737F9" w:rsidRDefault="003737F9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sectPr w:rsidR="003737F9" w:rsidRPr="003737F9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563" w:rsidRDefault="001E2563" w:rsidP="0085517A">
      <w:r>
        <w:separator/>
      </w:r>
    </w:p>
  </w:endnote>
  <w:endnote w:type="continuationSeparator" w:id="0">
    <w:p w:rsidR="001E2563" w:rsidRDefault="001E256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E2563" w:rsidRPr="003A6CA9" w:rsidRDefault="00720F5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E256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403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E2563" w:rsidRDefault="001E25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563" w:rsidRDefault="001E2563" w:rsidP="0085517A">
      <w:r>
        <w:separator/>
      </w:r>
    </w:p>
  </w:footnote>
  <w:footnote w:type="continuationSeparator" w:id="0">
    <w:p w:rsidR="001E2563" w:rsidRDefault="001E256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A731C"/>
    <w:multiLevelType w:val="hybridMultilevel"/>
    <w:tmpl w:val="6B1E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5"/>
  </w:num>
  <w:num w:numId="13">
    <w:abstractNumId w:val="2"/>
  </w:num>
  <w:num w:numId="14">
    <w:abstractNumId w:val="13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10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16487"/>
    <w:rsid w:val="000357F0"/>
    <w:rsid w:val="000368FF"/>
    <w:rsid w:val="000459AA"/>
    <w:rsid w:val="000576C5"/>
    <w:rsid w:val="000648F1"/>
    <w:rsid w:val="000744DE"/>
    <w:rsid w:val="000A1190"/>
    <w:rsid w:val="000A24F7"/>
    <w:rsid w:val="000A2D6F"/>
    <w:rsid w:val="000C6C90"/>
    <w:rsid w:val="000D18DA"/>
    <w:rsid w:val="000F088D"/>
    <w:rsid w:val="000F0E10"/>
    <w:rsid w:val="001172B2"/>
    <w:rsid w:val="0012696A"/>
    <w:rsid w:val="00134364"/>
    <w:rsid w:val="0013769A"/>
    <w:rsid w:val="00142D9A"/>
    <w:rsid w:val="0014337E"/>
    <w:rsid w:val="00145254"/>
    <w:rsid w:val="001652D6"/>
    <w:rsid w:val="001673B2"/>
    <w:rsid w:val="00186846"/>
    <w:rsid w:val="00187DF9"/>
    <w:rsid w:val="00190C8B"/>
    <w:rsid w:val="001912F7"/>
    <w:rsid w:val="001B30C4"/>
    <w:rsid w:val="001B35FC"/>
    <w:rsid w:val="001B5935"/>
    <w:rsid w:val="001E2563"/>
    <w:rsid w:val="001E6F09"/>
    <w:rsid w:val="001F117A"/>
    <w:rsid w:val="00200505"/>
    <w:rsid w:val="00202188"/>
    <w:rsid w:val="00211679"/>
    <w:rsid w:val="00226C94"/>
    <w:rsid w:val="002573F8"/>
    <w:rsid w:val="00267339"/>
    <w:rsid w:val="002A431E"/>
    <w:rsid w:val="002E22BD"/>
    <w:rsid w:val="0030176D"/>
    <w:rsid w:val="00310D3F"/>
    <w:rsid w:val="00311295"/>
    <w:rsid w:val="00317ABD"/>
    <w:rsid w:val="00323E3B"/>
    <w:rsid w:val="003737F9"/>
    <w:rsid w:val="00374864"/>
    <w:rsid w:val="0039681E"/>
    <w:rsid w:val="003A294C"/>
    <w:rsid w:val="003A6CA9"/>
    <w:rsid w:val="003C0BFC"/>
    <w:rsid w:val="003E4465"/>
    <w:rsid w:val="003E4BA0"/>
    <w:rsid w:val="003F5B11"/>
    <w:rsid w:val="00400839"/>
    <w:rsid w:val="004226B6"/>
    <w:rsid w:val="004342CC"/>
    <w:rsid w:val="004527C0"/>
    <w:rsid w:val="00461859"/>
    <w:rsid w:val="00475147"/>
    <w:rsid w:val="004A1FFF"/>
    <w:rsid w:val="004A33BD"/>
    <w:rsid w:val="004D77B1"/>
    <w:rsid w:val="004E1F41"/>
    <w:rsid w:val="004F0332"/>
    <w:rsid w:val="004F61A2"/>
    <w:rsid w:val="0050417B"/>
    <w:rsid w:val="00544FDA"/>
    <w:rsid w:val="0055132C"/>
    <w:rsid w:val="0055510C"/>
    <w:rsid w:val="00557A6D"/>
    <w:rsid w:val="005670FB"/>
    <w:rsid w:val="0057700B"/>
    <w:rsid w:val="00577604"/>
    <w:rsid w:val="00577D7F"/>
    <w:rsid w:val="0058039F"/>
    <w:rsid w:val="005862FA"/>
    <w:rsid w:val="005C497F"/>
    <w:rsid w:val="00600BF2"/>
    <w:rsid w:val="006013B9"/>
    <w:rsid w:val="00617E3B"/>
    <w:rsid w:val="00636F60"/>
    <w:rsid w:val="00652EEC"/>
    <w:rsid w:val="00680BD0"/>
    <w:rsid w:val="00685C9F"/>
    <w:rsid w:val="00692EA9"/>
    <w:rsid w:val="006A5F33"/>
    <w:rsid w:val="006A7DEC"/>
    <w:rsid w:val="006B0379"/>
    <w:rsid w:val="00701AFF"/>
    <w:rsid w:val="00703DFB"/>
    <w:rsid w:val="007077B7"/>
    <w:rsid w:val="00720F5A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958E9"/>
    <w:rsid w:val="008A61F8"/>
    <w:rsid w:val="008E3B36"/>
    <w:rsid w:val="008F54F5"/>
    <w:rsid w:val="00913F51"/>
    <w:rsid w:val="009207E8"/>
    <w:rsid w:val="00920BD1"/>
    <w:rsid w:val="009268A5"/>
    <w:rsid w:val="00982FCC"/>
    <w:rsid w:val="00984741"/>
    <w:rsid w:val="009B64EE"/>
    <w:rsid w:val="009C2EB3"/>
    <w:rsid w:val="009F4F21"/>
    <w:rsid w:val="00A41693"/>
    <w:rsid w:val="00A417D3"/>
    <w:rsid w:val="00A62855"/>
    <w:rsid w:val="00A6522F"/>
    <w:rsid w:val="00A76A95"/>
    <w:rsid w:val="00A93144"/>
    <w:rsid w:val="00AA3B90"/>
    <w:rsid w:val="00AA7622"/>
    <w:rsid w:val="00AB1544"/>
    <w:rsid w:val="00AC3235"/>
    <w:rsid w:val="00AD14C5"/>
    <w:rsid w:val="00AE2B8A"/>
    <w:rsid w:val="00AF24D6"/>
    <w:rsid w:val="00AF59FE"/>
    <w:rsid w:val="00B021C7"/>
    <w:rsid w:val="00B06CD0"/>
    <w:rsid w:val="00B263B4"/>
    <w:rsid w:val="00B40033"/>
    <w:rsid w:val="00B52ACF"/>
    <w:rsid w:val="00B60B8F"/>
    <w:rsid w:val="00B71F02"/>
    <w:rsid w:val="00B72346"/>
    <w:rsid w:val="00B74AB3"/>
    <w:rsid w:val="00B76E49"/>
    <w:rsid w:val="00BB3EE1"/>
    <w:rsid w:val="00BC314B"/>
    <w:rsid w:val="00BC7DC0"/>
    <w:rsid w:val="00BE4F25"/>
    <w:rsid w:val="00BE7FA6"/>
    <w:rsid w:val="00BF3A24"/>
    <w:rsid w:val="00BF441C"/>
    <w:rsid w:val="00C04684"/>
    <w:rsid w:val="00C134A6"/>
    <w:rsid w:val="00C1608B"/>
    <w:rsid w:val="00C22CB0"/>
    <w:rsid w:val="00C403C5"/>
    <w:rsid w:val="00C4457D"/>
    <w:rsid w:val="00C72C91"/>
    <w:rsid w:val="00C80D7A"/>
    <w:rsid w:val="00CA26A8"/>
    <w:rsid w:val="00CB5DC1"/>
    <w:rsid w:val="00CF727F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B409F"/>
    <w:rsid w:val="00DC1D41"/>
    <w:rsid w:val="00DD7E78"/>
    <w:rsid w:val="00DF26D7"/>
    <w:rsid w:val="00DF3864"/>
    <w:rsid w:val="00E03FE2"/>
    <w:rsid w:val="00E06CC4"/>
    <w:rsid w:val="00E113CB"/>
    <w:rsid w:val="00E23797"/>
    <w:rsid w:val="00E326BA"/>
    <w:rsid w:val="00E32AF1"/>
    <w:rsid w:val="00E3354E"/>
    <w:rsid w:val="00E41D43"/>
    <w:rsid w:val="00E600E9"/>
    <w:rsid w:val="00E647B4"/>
    <w:rsid w:val="00E70A3B"/>
    <w:rsid w:val="00E74CCC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25C94"/>
    <w:rsid w:val="00F4434D"/>
    <w:rsid w:val="00F600C5"/>
    <w:rsid w:val="00F6037F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0C51B5-5778-4D31-AEF4-77E021E95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404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6</cp:revision>
  <cp:lastPrinted>2022-04-21T07:11:00Z</cp:lastPrinted>
  <dcterms:created xsi:type="dcterms:W3CDTF">2024-03-04T10:53:00Z</dcterms:created>
  <dcterms:modified xsi:type="dcterms:W3CDTF">2024-03-05T09:49:00Z</dcterms:modified>
</cp:coreProperties>
</file>