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LXXXIX/1131/24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lutego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ustalenia szczegółowych zasad ponoszenia odpłatności za pobyt w mieszkaniu wspomaganym, prowadzonym przez Dom Pomocy Społecznej dla Dorosłych w Bytomiu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97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pomocy społecznej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901,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 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Ustala się szczegółowe zasady ponoszenia odpłatności za pobyt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mieszkaniu wspomaganym, prowadzonym przez Dom Pomocy Społecznej dla Dorosłych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stanowiące załącznik do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276" w:lineRule="auto"/>
        <w:ind w:left="4623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 do uchwały Nr LXXXIX/1131/24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dnia 26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lutego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Szczegółowe zasady ponoszenia odpłatności za pobyt w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mieszkaniu wspomaganym, prowadzonym przez Dom Pomocy Społecznej dla Dorosłych w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Mieszkanie wspomagane przyznawane jest osobie pełnoletniej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zaburzeniami psychicznymi, która ze względu na trudną sytuację życiową, wiek, niepełnosprawność lub chorobę potrzebuje wsparcia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życiu codziennym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 realizacji kontaktów społecznych.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Podstawa wymiaru odpłatności za pobyt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mieszkaniu wspomaganym wynosi 30% kwoty minimalnego wynagrodzenia,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października 2002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minimalnym wynagrodzeniu za pracę.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Odpłatność za pobyt,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jest uiszczana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okresach odpowiadających miesiącom kalendarzowym, do ostatniego dnia miesiąca za dany miesiąc.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miesiącu,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trakcie którego osoba nabywa prawa do korzystania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pobytu,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odpłatność jest ponoszona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odpowiadającej dniom pobytu,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że będzie ona dokonywana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ostatniego dnia miesiąca,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miesiącu następującym po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miesiącu,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osoba nabyła prawa.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Odpłatność za pobyt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mieszkaniu wspomaganym określa poniższa tabela.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041"/>
        <w:gridCol w:w="504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Dochód osoby samotnie gospodarującej w</w:t>
            </w:r>
            <w:r>
              <w:t> </w:t>
            </w:r>
            <w:r>
              <w:t>odniesieniu do kryterium dochodowego, o</w:t>
            </w:r>
            <w:r>
              <w:t> </w:t>
            </w:r>
            <w:r>
              <w:t>którym mowa w art. 8 ust. 1 pkt 1 w</w:t>
            </w:r>
            <w:r>
              <w:t> </w:t>
            </w:r>
            <w:r>
              <w:t>związku z art. 9 ustawy o pomocy społecznej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Odpłatność miesięczna za pobyt w</w:t>
            </w:r>
            <w:r>
              <w:t> </w:t>
            </w:r>
            <w:r>
              <w:t>mieszkaniu wspomaganym ustalona jako % podstawy wymiaru odpłatności, o której mowa w §</w:t>
            </w:r>
            <w:r>
              <w:t> </w:t>
            </w:r>
            <w:r>
              <w:t>1</w:t>
            </w:r>
            <w:r>
              <w:t> </w:t>
            </w:r>
            <w:r>
              <w:t>ust. 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powyżej 100% do 150%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25%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powyżej 150% do 200%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50%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powyżej 200% do 250%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75%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powyżej 250%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100%</w:t>
            </w:r>
          </w:p>
        </w:tc>
      </w:tr>
    </w:tbl>
    <w:p w:rsidR="00A77B3E">
      <w:pPr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Podjęcie uchwały w sprawie ustalenia szczegółowych zasad ponoszenia odpłatności za pobyt w mieszkaniu wspomaganym, prowadzonym przez Dom Pomocy Społecznej dla Dorosłych w Bytomiu, wynika z ustawy z dnia 28 lipca 2023 r. o zmianie ustawy o pomocy społecznej oraz niektórych innych ustaw (Dz. U. z 2023 r. poz 1693), m. in. w zakresie funkcjonowania mieszkań wspomaganych.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97 ust. 5 ustawy o pomocy społecznej (Dz. U. z 2023 r. poz. 901, z późn. zm.) Rada Miejska w Bytomiu w drodze uchwał ustala w zakresie zadań własnych szczegółowe zasady ponoszenia odpłatności za pobyt w mieszkaniach treningowych lub wspomaganych.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Ww. projekt uchwały został poddany konsultacjom, na podstawie uchwały nr XXIX/395/14 Rady Miejskiej w Bytomiu z dnia 24 marca 2014 r. w sprawie określenia szczegółowego sposobu konsultowania z radą działalności pożytku publicznego lub organizacjami pozarządowymi i podmiotami wymienionymi w art. 3 ust. 3 ustawy o działalności pożytku publicznego i o wolontariacie projektów aktów prawa miejscowego w dziedzinach dotyczących działalności statutowej tych organizacji z późn. zm.</w:t>
      </w: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CAB6AA64-98B4-40F5-8B73-3AB473363FA7.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CAB6AA64-98B4-40F5-8B73-3AB473363FA7.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CAB6AA64-98B4-40F5-8B73-3AB473363FA7.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LXXXIX/1131/24 z dnia 26 lutego 2024 r.</dc:title>
  <dc:subject>w sprawie ustalenia szczegółowych zasad ponoszenia odpłatności za pobyt w^mieszkaniu wspomaganym, prowadzonym przez Dom Pomocy Społecznej dla^Dorosłych w^Bytomiu</dc:subject>
  <dc:creator>masocha</dc:creator>
  <cp:lastModifiedBy>masocha</cp:lastModifiedBy>
  <cp:revision>1</cp:revision>
  <dcterms:created xsi:type="dcterms:W3CDTF">2024-02-27T11:47:47Z</dcterms:created>
  <dcterms:modified xsi:type="dcterms:W3CDTF">2024-02-27T11:47:47Z</dcterms:modified>
  <cp:category>Akt prawny</cp:category>
</cp:coreProperties>
</file>