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LXXXIX/1125/24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lutego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zmiany miejscowego planu zagospodarowania przestrzennego terenu położonego w rejonie ulic: Strzelców Bytomskich i Magdaleny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18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5,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40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41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1990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zm.) oraz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1,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977,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zm.)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67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zagospodarowaniu przestrzennym oraz niektórych innych ustaw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1688)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uchwałą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/>
          <w:strike w:val="0"/>
          <w:color w:val="000000"/>
          <w:sz w:val="24"/>
          <w:u w:val="none" w:color="000000"/>
          <w:vertAlign w:val="baseline"/>
        </w:rPr>
        <w:t>LXXXIII/1043/23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przystąpienia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sporządzenia zmiany miejscowego planu zagospodarowania przestrzennego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Magdaleny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stwierdza się, że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zmiana miejscowego planu zagospodarowania przestrzennego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Magdaleny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narusza ustaleń „Studium uwarunkowań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kierunków zagospodarowania przestrzennego Gminy Bytom” przyjętego uchwałą nr XVI/204/11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Zmiana planu dotyczy zmiany ustaleń zawartych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tekstowej uchwały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/>
          <w:strike w:val="0"/>
          <w:color w:val="000000"/>
          <w:sz w:val="24"/>
          <w:u w:val="none" w:color="000000"/>
          <w:vertAlign w:val="baseline"/>
        </w:rPr>
        <w:t>LXI/788/22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uchwalenia miejscowego planu zagospodarowania przestrzennego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Magdaleny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4029).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zmianę miejscowego planu zagospodarowania przestrzennego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Magdaleny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składają się ustalenia zawarte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treści niniejszej uchwały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następującymi załącznikami: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rozstrzygnięcie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rozpatrzenia nieuwzględnionych uwag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projektu zmiany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rozstrzygnięcie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realizacji, zapisanych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planu, inwestycji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dane przestrzenne dla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Zmiana planu obejmuje obszar, którego granice określone zostały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/>
          <w:strike w:val="0"/>
          <w:color w:val="000000"/>
          <w:sz w:val="24"/>
          <w:u w:val="none" w:color="000000"/>
          <w:vertAlign w:val="baseline"/>
        </w:rPr>
        <w:t>LXXXIII/1043/23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przystąpienia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sporządzenia zmiany miejscowego planu zagospodarowania przestrzennego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Magdaleny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treści uchwały – części tekstowej,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§ 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uchyla się lit. 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lit. j średnik zastępuje się przecinkiem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dodaje się lit. k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brzmieniu:</w:t>
      </w:r>
    </w:p>
    <w:p w:rsidR="00A77B3E">
      <w:pPr>
        <w:keepNext w:val="0"/>
        <w:keepLines/>
        <w:spacing w:before="120" w:after="120" w:line="276" w:lineRule="auto"/>
        <w:ind w:left="680" w:right="0" w:hanging="340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k)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związana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logistyką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tym: hurtownie, magazyny na terenie 1U;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jej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4103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LXXXIX/1125/24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rozpatrzenia nieuwzględnionych uwag do projektu zmiany planu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977,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67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oraz niektórych innych ustaw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1688) odstępuje się od wyrażenia stanowiska wobec uwag nieuwzględnionych przez Prezydenta Miasta ze względu na fakt, iż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brak jest takich uwag do projektu zmiany miejscowego planu zagospodarowania przestrzennego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Magdaleny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wyłożonego do publicznego wglądu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dniach od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do 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 (jak również uwagi takie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wpłynęły po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wyłożeniu,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wyznaczonym do ich wnoszenia, tj. do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r.).</w:t>
      </w:r>
    </w:p>
    <w:p w:rsidR="00A77B3E">
      <w:pPr>
        <w:keepNext/>
        <w:spacing w:before="120" w:after="120" w:line="276" w:lineRule="auto"/>
        <w:ind w:left="4103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LXXXIX/1125/24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realizacji, zapisanych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planu, inwestycji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977,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67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oraz niektórych innych ustaw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1688) odstępuje się od wyrażenia stanowiska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realizacji, zapisanych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miejscowego planu zagospodarowania przestrzennego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Magdaleny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inwestycji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 ze względu na fakt, iż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niniejsza zmiana miejscowego planu zagospodarowania przestrzennego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inwestycji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LXXXIX/1125/24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26 lutego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7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Zalacznik3.xml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 przestrzenne, o których mowa w art. 67a ust. 3 i 5 ustawy z dnia 27 marca 2003 r. o planowaniu i zagospodarowaniu przestrzennym (Dz. U. z 2023 r. poz. 977, z późn. zm.) ujawnione zostaną po kliknięciu w ikonę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miejscowego planu zagospodarowania przestrzennego terenu położonego w rejonie ulic: Strzelców Bytomskich i Magdaleny w Bytomiu opracowana została na podstawie uchwały nr LXXXIII/1043/23 Rady Miejskiej w Bytomiu z dnia 28 sierpnia 2023 r. w sprawie przystąpienia do sporządzenia zmiany miejscowego planu zagospodarowania przestrzennego terenu położonego w rejonie ulic: Strzelców Bytomskich i Magdaleny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realizacji ww. uchwały został opracowany projekt ww. zmiany planu miejscowego wraz z prognozą skutków finansowych uchwalenia zmiany planu miejscowego.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48 ustawy z dnia 3 października 2008 r. o udostępnianiu informacji o środowisku i jego ochronie, udziale społeczeństwa w ochronie środowiska oraz o ocenach oddziaływania na środowisko (Dz. U. z 2023 r. poz. 1049, z późn. zm.) odstąpiono od przeprowadzenia strategicznej oceny oddziaływania na środowisko dla ww. wymienionego projektu zmiany planu miejscowego.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będący przedmiotem niniejszej uchwały obejmuje teren położony w Bytomiu przy ulicy Strzelców Bytomskich, dla którego aktualnie obowiązują ustalenia miejscowego planu zagospodarowania przestrzennego terenu położonego w rejonie ulic: Strzelców Bytomskich i Magdaleny w Bytomiu, przyjętego uchwałą nr LXI/788/22 Rady Miejskiej w Bytomiu z dnia 30 maja 2022 r. i ogłoszonego w Dzienniku Urzędowym Województwa Śląskiego z dnia 13 czerwca 2022 r. poz. 4029.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przedmiotowej zmiany planu jest poszerzenie możliwości inwestycyjnych terenu poprzez umożliwienie realizacji funkcji logistycznej, co pozwoli na jego racjonalne zagospodarowanie zgodnie z obecnymi potrzebami.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Rozwiązania zmiany planu nie będą naruszały ustaleń obowiązującego „Studium uwarunkowań i kierunków zagospodarowania przestrzennego Gminy Bytom”, przyjętego uchwałą nr XVI/204/11 Rady 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marca 2003 r. o planowaniu i zagospodarowaniu przestrzennym (Dz. U. z 2023 r. poz. 977, z późn. zm.) oraz w związku z art. 67 ust. 3 pkt 4 ustawy z dnia 7 lipca 2023 r. o zmianie ustawy o planowaniu i zagospodarowaniu przestrzennym oraz niektórych innych ustaw (Dz. U. z 2023 r. poz. 1688).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2-4 ustawy o planowaniu i zagospodarowaniu przestrzennym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Zmiana planu dotyczy korekty przeznaczeń terenów mających na celu poszerzenie możliwości inwestycyjnych terenów oraz ich dalsze racjonalne zagospodarowanie zgodnie z obecnymi potrzebami.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Pozostałe wymogi określone w art. 1 ust. 2 pkt 2-10 oraz ich realizacja pozostają bez zmian.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Zapewnienie udziału społeczeństwa w pracach nad zmianą miejscowego planu zagospodarowania przestrzennego, w tym przy użyciu środków komunikacji elektronicznej zostało zrealizowane poprzez: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zamieszczenie ogłoszeń w prasie, na stronie internetowej miasta oraz w Biuletynie Informacji Publicznej i obwieszczenia na tablicy ogłoszeń Urzędu Miejskiego w Bytomiu, 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 przystąpieniu do sporządzenia zmiany planu miejscowego, w tym możliwości składania wniosków, uwag oraz zapoznania się z niezbędną dokumentacją sprawy,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 wyłożeniu do publicznego wglądu projektu zmiany planu, w tym możliwości składania wniosków, uwag oraz możliwości zapoznania się z niezbędną dokumentacją sprawy oraz udostępnienia projektu zmiany planu do wglądu w formie elektronicznej;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przeprowadzenie w dniach od 12 grudnia 2023 r. do 16 stycznia 2024 r. wyłożenia do publicznego wglądu projektu zmiany planu i zorganizowanie 18 grudnia 2023 r. dyskusji publicznej nad przyjętymi w projekcie zmiany planu rozwiązaniami;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umożliwienie składania uwag do projektu zmiany planu w terminie nie krótszym niż 14 dni od daty zakończenia okresu wyłożenia, tj. do 30 stycznia 2024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4. Zachowanie jawności i przejrzystości procedur planistycznych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planistycznych zostało zapewnione poprzez zrealizowanie czynności formalno-prawnych określonych w art. 17 ustawy z dnia 27 marca 2003 r. o planowaniu i zagospodarowaniu przestrzennym (Dz. U. z 2023 r. poz. 977, z późn. zm.), jak również na podstawie art. 21, art. 39, art. 48 i art. 54 ustawy z dnia 3 października 2008 r. o udostępnieniu informacji o środowisku i jego ochronie, udziale społeczeństwa w ochronie środowiska oraz o ocenach oddziaływania na środowisko informacji o środowisku i jego ochronie, udziale społeczeństwa w ochronie środowiska oraz o ocenach oddziaływania na środowisko (Dz. U. z 2023 r. poz. 1049, 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Projekt zmiany planu nie ingeruje w ustalenia zmienianego planu w zakresie zasad zaopatrzenia w wodę oraz zapewnienia odpowiedniej ilości i jakości wody do celów zaopatrzenia ludności.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Ustalając przeznaczenie terenu, a także określając sposób zagospodarowania i korzystania z terenu, Prezydent Miasta zważył interes publiczny i interesy prywatne oraz ustosunkował się do zgłoszonych wniosków i uwag, w tym wniosków złożonych przed rozpoczęciem procedury planistycznej.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Umożliwiając sytuowanie nowej zabudowy uwzględniono wymagania ładu przestrzennego, efektywne gospodarowanie przestrzenią oraz walory ekonomiczne przestrzeni, w szczególności istniejący system komunikacyjny oraz sąsiedztwo obszaru, dla którego została sporządzona zmiana.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II. Zgodność z wynikami analizy, o której mowa w art. 32 ust. 1 ustawy o planowaniu i zagospodarowaniu przestrzennym wraz z datą uchwały rady gminy, o której mowa w art. 32 ust. 2 ww. ustawy oraz sposób uwzględnienia uniwersalnego projektowania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Sporządzony projekt zmiany planu nie wykazuje niezgodności z wynikami analizy zmian w zagospodarowaniu przestrzennym gminy w związku z oceną aktualności „Studium uwarunkowań i kierunków zagospodarowania przestrzennego Gminy Bytom” oraz miejscowych planów zagospodarowania przestrzennego, przyjętej uchwałą nr LXXII/904/18 Rady Miejskiej w Bytomiu z dnia 24 września 2018 r. W ww. analizie wskazano bowiem zarówno na potrzebę sporządzenia miejscowych planów zagospodarowania przestrzennego dla terenów nieobjętych planami miejscowymi, jak i na konieczność kontynuacji prac nad aktualizacją obowiązujących miejscowych planów zagospodarowania przestrzennego, z uwzględnieniem zachodzących zmian w zagospodarowaniu przestrzennym oraz aktualnych wymogów prawnych, a także obecnych potrzeb rozwoju przestrzennego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III. Wpływ na finanse publiczne, w tym budżet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sporządzenia prognozy skutków finansowych uchwalenia zmiany miejscowego planu zagospodarowania przestrzennego stwierdzono, że wskaźnik ekonomiczny przedsięwzięcia, jakim jest uchwalenie zmiany miejscowego planu zagospodarowania przestrzennego terenu położonego w rejonie ulic: Strzelców Bytomskich i Magdaleny w Bytomiu, nie zmieni się.</w:t>
      </w:r>
    </w:p>
    <w:sectPr>
      <w:footerReference w:type="default" r:id="rId9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A2740410-C01D-4338-A690-63456165CD14.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A2740410-C01D-4338-A690-63456165CD14.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A2740410-C01D-4338-A690-63456165CD14.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A2740410-C01D-4338-A690-63456165CD14.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A2740410-C01D-4338-A690-63456165CD14.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hyperlink" Target="Zalacznik3.xml" TargetMode="Externa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LXXXIX/1125/24 z dnia 26 lutego 2024 r.</dc:title>
  <dc:subject>w sprawie uchwalenia zmiany miejscowego planu zagospodarowania przestrzennego terenu położonego w^rejonie ulic: Strzelców Bytomskich i^Magdaleny w^Bytomiu</dc:subject>
  <dc:creator>masocha</dc:creator>
  <cp:lastModifiedBy>masocha</cp:lastModifiedBy>
  <cp:revision>1</cp:revision>
  <dcterms:created xsi:type="dcterms:W3CDTF">2024-02-27T11:45:13Z</dcterms:created>
  <dcterms:modified xsi:type="dcterms:W3CDTF">2024-02-27T11:45:13Z</dcterms:modified>
  <cp:category>Akt prawny</cp:category>
</cp:coreProperties>
</file>