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LXXXIX/1122/24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lutego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LXXXVII/1095/23 Rady Miejskiej w Bytomiu w sprawie wieloletniej prognozy finansowej miasta Bytomia na lata 2024 – 2046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LXXXVII/1095/23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„Wykaz przedsięwzięć wieloletnich” dodaje się pozycje nr: 1.3.1.31, 1.3.2.44 - 1.3.2.46, zmienia się pozycje nr: 1.1.1.1, 1.1.1.2, 1.1.1.4, 1.1.1.6, 1.1.1.7, 1.3.2.1, 1.3.2.3, 1.3.2.4, 1.3.2.12 - 1.3.2.14, 1.3.2.18, 1.3.2.22, 1.3.2.24, 1.3.2.30 - 1.3.2.32, 1.3.2.34 - 1.3.2.36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1.3.2.42 –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LXXXIX/1122/24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lutego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LXXXVII/1095/23 Rady Miejskiej w Bytomiu z dnia 18 grudnia 2023 r. w sprawie wieloletniej prognozy finansowej miasta Bytomia na lata 2024 – 2046 w załączniku nr 2 pn. „Wykaz przedsięwzięć wieloletnich” dodaje się następujące pozycje: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1.3.1.31 pn. „Zmieniamy się dla Ciebie”. W związku z realizacją podpisanej 28 listopada 2023 r. umowy o dofinansowanie projektu w ramach programu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Dostępna przestrzeń publiczna” ze środków Państwowego Funduszu Rehabilitacji Osób Niepełnosprawnych, celem dostosowania pozycji wieloletniej prognozy finansowej oraz planu finansowego do zatwierdzonego wniosku o dofinansowanie zadania ze środków Państwowego Funduszu Rehabilitacji Osób Niepełnosprawnych, zachodzi konieczność wyodrębnienia części projektu, wprowadzonego pierwotnie do wykazu przedsięwzięć wieloletnich w części majątkowej (poz. nr 1.3.2.24) jako zadanie realizowane z wydatków bieżących. Łączne nakłady finansowe przedsięwzięcia prowadzonego w Miejskim Ośrodku Pomocy Rodzinie wyniosą 114.773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1.3.2.44 pn. „Współfinansowanie zadań związanych z realizacją inwestycji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 xml:space="preserve">Modernizacja i rozbudowa zespołu boisk treningowych wraz z zapleczem socjalnym przy ul. Olimpijskiej i ul. Piłkarskiej w Bytomiu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etap II, realizowana przy jednoczesnej transformacji terenów pogórniczych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faza III i faza IV” w związku z wnioskiem Zarządu Spółki Bytomski Sport Polonia Bytom Sp. z o.o o wprowadzenie inwestycji do wieloletniej prognozy finansowej miasta. Zadanie obejmuje realizację kolejnych faz inwestycji rozpoczętej w 2021 roku. W ramach przedsięwzięcia planuje się wybudowanie zadaszonych trybun na nie mniej niż 1024 miejsc siedzących wraz z infrastrukturą, wykończenie I i II piętra budynku zaplecza sportowego z funkcją socjalno-administracyjną oraz dostawę i montaż windy. Łączne nakłady finansowe zadania koordynowanego przez Wydział Nadzoru Właścicielskiego planuje się w wysokości 18.500.000 zł, z tego w 2024 roku w kwocie 6.000.000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zakwalifikowaniem wniosku o dofinansowanie inwestycji pn. „Budowa i przebudowa dróg na terenie Gminy Bytom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z Rządowego Funduszu Polski Ład: Programu Inwestycji Strategicznych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Edycja 8 oraz otrzymaniem wstępnej promesy z Banku Gospodarstwa Krajowego w ramach zadań realizowanych w Miejskim Zarządzie Dróg i Mostów wprowadza się następujące zmiany: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dodaje się pozycję nr 1.3.2.45 pn. „Przebudowa ul. Cyryla i Metodego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etap I (Polski Ład Edycja 8)”. Łączne nakłady finansowe zadania planuje się w kwocie 12.992.128 zł, w tym wkład własny miasta w wysokości 812.008 zł oraz środki Rządowego Funduszu Polski Ład w kwocie 12.180.120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dodaje się pozycję nr 1.3.2.46 pn. „Budowa dróg i odwodnienia na części działki o nr geod. 1809/18 w Bytomiu (Polski Ład Edycja 8)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Łączne nakłady finansowe zadania planuje się w kwocie 5.757.872 zł, w tym wkład własny miasta w wysokości 359.867 zł oraz środki Rządowego Funduszu Polski Ład w kwocie 5.398.005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1.3.2.42 pn. „Budowa drogi na ulicy Wiejskiej – etap I (Polski Ład Edycja 8)”. Zwiększa się łączne nakłady finansowe zadania o kwotę 13.250.000 zł, z tego wkład własny miasta zwiększa się o kwotę 828.125 zł oraz wprowadza się środki Rządowego Funduszu Polski Ład w wysokości 12.421.875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zakresie zadań realizowanych przez Miejski Zarząd Dróg i Mostów, w celu ogłoszenia postępowań przetargowych zwiększa się nakłady finansowe zadań w ramach wkładu własnego,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1.3.2.3 pn. „Budowa drogi będącej przedłużeniem istniejącej ul. Kadłubka i łączącej się z ul. Długą wraz z obiektem inżynierii drogowej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etap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o kwotę 30.000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1.3.2.4 pn. „Przebudowa dróg i chodników wraz z infrastrukturą towarzyszącą w części ulic Piłsudskiego, Matejki, Krakowskiej oraz pl. Sobieskiego w Bytomiu (Polski Ład)” o kwotę 20.000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1.3.2.14 pn. „Przebudowa ulicy Frycza-Modrzewskiego (RFIL)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o kwotę 15.000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oraz w związku z koniecznością wykonania tablic informacyjno-pamiątkowych zwiększa się łączne i planowane nakłady finansowe o kwotę 10.000 zł każdego z następujących zadań inwestycyjnych: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1.3.2.35 pn. „Poprawa bezpieczeństwa niechronionych uczestników ruchu w gminie Bytom (RFRD – zadanie 1335/23)”;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1.3.2.36 pn. „Poprawa bezpieczeństwa niechronionych uczestników ruchu w gminie Bytom (RFRD – zadanie 1336/23)” o kwotę 324.585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Jednocześnie w uchwale dokonuje się zmian w 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1.3.2.34 pn. „Przebudowa ul. Tysiąclecia w Bytomiu (RFRD)”. W związku ze zwiększeniem dofinansowania z Rządowego Funduszu Rozwoju Dróg o kwotę 920.152 zł, zmniejsza się wkład własny miasta w tej wysokości;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1.3.2.13 pn. „Przebudowa ul. Nickla wraz ze skrzyżowaniem z ul. Daleką (RFIL)” w związku z procedowanym postępowaniem na rzeczową realizację zadania oraz koniecznością wypłaty odszkodowania za zajęcie nieruchomości na podstawie decyzji zezwolenia na realizację inwestycji drogowej (ZRID), zwiększa się łączne i planowane na 2024 rok nakłady finansowe zadania o kwotę 798.869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uchwale: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1.3.2.1 pn. „Modernizacja budynków – ul. Musialika 1 i 3 (Fundusz Dopłat)”. Zwiększa się łączne i planowane w budżecie Bytomskich Mieszkań na 2025 rok nakłady finansowe zadania o kwotę 669.485 zł w związku z koniecznością dostosowania kosztów inwestycji do rzeczywistych cen rynkowych wynikających z najwyżej ocenionej oferty w postępowaniu przetargowym;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1.3.2.22 pn. „Dostępny DPS dla Dorosłych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związku z koniecznością zlecenia nadzoru inwestorskiego na budowę pochylni w budynkach Domu, zwiększa się łączne i planowane na 2024 rok nakłady finansowe o kwotę 5.700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1.3.2.24 pn. „Zmieniamy się dla Ciebie”. W związku z utworzeniem nowego zadania w ramach wydatków bieżących w pozycji wieloletniej prognozy finansowej nr 1.3.1.31 zmniejsza się łączne i planowane na 2024 rok nakłady finansowe przedsięwzięcia ze środków Państwowego Funduszu Rehabilitacji Osób Niepełnosprawnych o kwotę 114.772 zł i przenosi do nowo utworzonego zadania w Miejskim Ośrodku Pomocy Rodzinie;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zmienia się pozycję nr 1.3.2.30 pn. „Modernizacja energetyczna budynków Domu Pomocy Społecznej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Wędrowiec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w Bytomiu”. Zmniejsza się łączne i planowane na 2024 rok nakłady finansowe zadania o kwotę 15.732 zł w związku z niespełnieniem warunków instytucjonalizacji dofinansowania z programu Zintegrowanych Inwestycji Terytorialnych.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przeprowadzonym postępowaniem przetargowym na realizację projektów dofinansowanych ze środków Rządowego Funduszu Polski Ład: Programu Inwestycji Strategicznych - Edycja 2 i przygotowywaniem wniosku o ostateczną promesę dofinansowania, dokonuje się zmian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1.3.2.12 pn. „Remont i adaptacja obiektów przy ul. Worpie 18 i ul. Stolarzowickiej 19 (Polski Ład Edycja 2)”. Zwiększa się łączne nakłady finansowe zadania realizowanego w Wydziale Realizacji Inwestycji i Remontów o kwotę 640.000 zł, w tym w ramach wkładu własnego o 64.000 zł, natomiast ze środków Rządowego Funduszu Polski Ład - Edycja 2 o 576.000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1.3.2.18 pn. „Budowa i przebudowa kanalizacji deszczowej w ul. Nickla i Relaksowej (Frenzla) (Polski Ład Edycja 2)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Zmniejsza się łączne i planowane na 2024 rok nakłady finansowe przedsięwzięcia realizowanego w Miejskim Zarządzie Dróg i Mostów o kwotę 863.989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uchwale przenosi się niewykorzystane środki finansowe z roku 2023 do roku 2024 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1.1.1.1 pn. „Program LIFE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Śląskie. Przywracamy Błękit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w wysokości 23.613 zł, z tego wkład własny miasta w kwocie 1.196 zł oraz środki Europejskiej Agencji Wykonawczej ds Klimatu, Infrastruktury i Środowiska w kwocie 22.417 zł w Wydziale Inżynierii Środowiska;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1.1.1.2 pn. „Praktyki zawodowe uczniów Technikum nr 4 oraz staże zawodowe nauczycieli w europejskich przedsiębiorstwach” w wysokości 7.684 zł w ramach środków programu Erasmus+ w Technikum nr 4;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1.1.1.4 pn. „Relacja ma MOC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profilaktyka przemocy domowej w Bytomiu” w wysokości 2.316 zł, z tego środki funduszy norweskich o kwotę 1.953 zł oraz budżetu państwa o kwotę 363 zł w Miejskim Ośrodku Pomocy Rodzinie;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1.1.1.6 pn. „Edukacja szkolna w akcji” w wysokości 26.054 zł, w ramach środków programu Erasmus+ w Branżowej Szkole I Stopnia nr 8 Specjalnej;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1.1.1.7 pn. „Aktywni i szczęśliwi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żyć w pełni z niepełnosprawnością” w wysokości 4.159 zł, w ramach środków programu Erasmus+ w Zespole Szkół Specjalnych nr 3;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1.3.2.31 pn. „Modernizacja energetyczna budynku Szkoły Podstawowej nr 6 przy ul. Królowej Jadwigi 2 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w kwocie 9.634 zł w Wydziale Realizacji Inwestycji i Remontów;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1.3.2.32 pn. „Modernizacja energetyczna budynku przy ul. Smolenia 20 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w kwocie 9.634 zł w Wydziale Realizacji Inwestycji i Remontów.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Zmiany planu przychodów, dochodów i wydatków budżetu miasta na 2024 rok wynikające z § 1 niniejszej uchwały, dokonane zostaną w trybie odrębnej uchwały rady miejskiej oraz zarządzeń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60C8B126-DB5D-4B6E-9B37-201A0E2ACB05.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60C8B126-DB5D-4B6E-9B37-201A0E2ACB05.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60C8B126-DB5D-4B6E-9B37-201A0E2ACB05.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LXXXIX/1122/24 z dnia 26 lutego 2024 r.</dc:title>
  <dc:subject>zmieniająca uchwałę nr LXXXVII/1095/23 Rady Miejskiej w^Bytomiu w^sprawie wieloletniej prognozy finansowej miasta Bytomia na lata 2024^–^2046</dc:subject>
  <dc:creator>masocha</dc:creator>
  <cp:lastModifiedBy>masocha</cp:lastModifiedBy>
  <cp:revision>1</cp:revision>
  <dcterms:created xsi:type="dcterms:W3CDTF">2024-02-27T11:50:50Z</dcterms:created>
  <dcterms:modified xsi:type="dcterms:W3CDTF">2024-02-27T11:50:50Z</dcterms:modified>
  <cp:category>Akt prawny</cp:category>
</cp:coreProperties>
</file>