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zmiany miejscowego planu zagospodarowania przestrzennego terenu położonego w rejonie ulic: Strzelców Bytomskich i Magdaleny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i 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1688)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LXXXIII/1043/23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przystąpienia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sporządzenia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stwierdza się, że zmiana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narusza ustaleń „Studium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 Bytom” przyjętego uchwałą nr XVI/204/11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planu dotyczy zmiany ustaleń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tekstowej uchwały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LXI/788/22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uchwalenia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4029).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zmianę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składają się ustalenia zawarte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niniejszej uchwały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następującymi załącznikami: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rozstrzygnięcie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zmiany planu;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rozstrzygnięcie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planu,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dane przestrzenne dla planu.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Zmiana planu obejmuje obszar, którego granice określone zostały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/>
          <w:strike w:val="0"/>
          <w:color w:val="000000"/>
          <w:sz w:val="24"/>
          <w:u w:val="none" w:color="000000"/>
          <w:vertAlign w:val="baseline"/>
        </w:rPr>
        <w:t>LXXXIII/1043/23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przystąpienia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sporządzenia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treści uchwały – części tekstowej,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§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uchyla się lit. g;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lit. j średnik zastępuje się przecinkiem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dodaje się lit. k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związana z logistyką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tym: hurtownie, magazyny na terenie 1U;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</w:t>
      </w:r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zmiany planu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odstępuje się od wyrażenia stanowiska wobec uwag nieuwzględnionych przez Prezydenta Miasta ze względu na fakt, iż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jest takich uwag do projektu zmiany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wyłożonego do publicznego wglądu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od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 (jak również uwagi takie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wpłynęły po wyłożeniu,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wyznaczonym do ich wnoszenia, tj.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r.).</w:t>
      </w:r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planu,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odstępuje się od wyrażenia stanowiska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miejscowego planu zagospodarowania przestrzennego terenu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rejonie ulic: Strzelców Bytomskich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Magdaleny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 ze względu na fakt, iż niniejsza zmiana miejscowego planu zagospodarowania przestrzennego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inwestycji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2024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Zalacznik3.xml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(Dz. U. z 2023 r. poz. 977, 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miejscowego planu zagospodarowania przestrzennego terenu położonego w rejonie ulic: Strzelców Bytomskich i Magdaleny w Bytomiu opracowana została na podstawie uchwały nr LXXXIII/1043/23 Rady Miejskiej w Bytomiu z dnia 28 sierpnia 2023 r. w sprawie przystąpienia do sporządzenia zmiany miejscowego planu zagospodarowania przestrzennego terenu położonego w rejonie ulic: Strzelców Bytomskich i Magdaleny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wyniku realizacji ww. uchwały został opracowany projekt ww. zmiany planu miejscowego wraz z prognozą skutków finansowych uchwalenia </w:t>
      </w:r>
      <w:r>
        <w:rPr>
          <w:rFonts w:eastAsia="Times New Roman" w:cs="Times New Roman"/>
          <w:szCs w:val="20"/>
        </w:rPr>
        <w:t xml:space="preserve">zmiany </w:t>
      </w:r>
      <w:r>
        <w:rPr>
          <w:rFonts w:eastAsia="Times New Roman" w:cs="Times New Roman"/>
          <w:szCs w:val="20"/>
        </w:rPr>
        <w:t>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48 ustawy z dnia 3 października 2008 r. o udostępnianiu informacji o środowisku i jego ochronie, udziale społeczeństwa w  ochronie środowiska oraz o ocenach oddziaływania na środowisko (Dz. U. z 2023 r. poz. 1049, z późn. zm.) odstąpiono od przeprowadzenia strategicznej oceny oddziaływania na środowisko dla ww. wymienionego projektu zmiany planu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obejmuje teren położony w Bytomiu przy ulicy Strzelców Bytomskich, dla którego aktualnie obowiązują ustalenia miejscowego planu zagospodarowania przestrzennego terenu położonego w rejonie ulic: Strzelców Bytomskich i Magdaleny w Bytomiu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przyjętego uchwałą</w:t>
      </w:r>
      <w:r>
        <w:rPr>
          <w:rFonts w:eastAsia="Times New Roman" w:cs="Times New Roman"/>
          <w:szCs w:val="20"/>
        </w:rPr>
        <w:t xml:space="preserve"> nr</w:t>
      </w:r>
      <w:r>
        <w:rPr>
          <w:rFonts w:eastAsia="Times New Roman" w:cs="Times New Roman"/>
          <w:szCs w:val="20"/>
        </w:rPr>
        <w:t xml:space="preserve"> LXI/788/22 Rady Miejskiej w Bytomiu z dnia 30 maja 2022 r. i ogłoszonego w Dzienniku Urzędowym Województwa Śląskiego z dnia 13 czerwca 2022 r. poz. 4029.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przedmiotowej zmiany planu jest poszerzenie możliwości inwestycyjnych terenu poprzez umożliwienie realizacji funkcji logistycznej, co pozwoli na jego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zmiany planu nie będą naruszały ustaleń obowiązującego „Studium uwarunkowań i kierunków zagospodarowania przestrzennego Gminy Bytom”, przyjętego uchwałą nr 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r. poz. 977, z późn. zm.) oraz w związku z art. 67 ust. 3  pkt 4 ustawy z dnia 7 lipca 2023 r. o zmianie ustawy o planowaniu i zagospodarowaniu przestrzennym oraz niektórych innych ustaw (Dz. U. 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 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Zmiana planu dotyczy korekty przeznaczeń terenów mających na celu poszerzenie możliwości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inwestycyjnych terenów oraz ich dalsze racjonalne zagospodarowanie zgodnie z obecnymi potrzebami.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Pozostałe wymogi określone w art. 1 ust. 2 pkt 2-10 oraz ich realizacja pozostają bez zmian.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3. Zapewnienie udziału społeczeństwa w pracach nad </w:t>
      </w:r>
      <w:r>
        <w:rPr>
          <w:rFonts w:eastAsia="Times New Roman" w:cs="Times New Roman"/>
          <w:szCs w:val="20"/>
        </w:rPr>
        <w:t xml:space="preserve">zmianą </w:t>
      </w:r>
      <w:r>
        <w:rPr>
          <w:rFonts w:eastAsia="Times New Roman" w:cs="Times New Roman"/>
          <w:szCs w:val="20"/>
        </w:rPr>
        <w:t>miejscow</w:t>
      </w:r>
      <w:r>
        <w:rPr>
          <w:rFonts w:eastAsia="Times New Roman" w:cs="Times New Roman"/>
          <w:szCs w:val="20"/>
        </w:rPr>
        <w:t>ego</w:t>
      </w:r>
      <w:r>
        <w:rPr>
          <w:rFonts w:eastAsia="Times New Roman" w:cs="Times New Roman"/>
          <w:szCs w:val="20"/>
        </w:rPr>
        <w:t xml:space="preserve"> plan</w:t>
      </w:r>
      <w:r>
        <w:rPr>
          <w:rFonts w:eastAsia="Times New Roman" w:cs="Times New Roman"/>
          <w:szCs w:val="20"/>
        </w:rPr>
        <w:t>u</w:t>
      </w:r>
      <w:r>
        <w:rPr>
          <w:rFonts w:eastAsia="Times New Roman" w:cs="Times New Roman"/>
          <w:szCs w:val="20"/>
        </w:rPr>
        <w:t xml:space="preserve"> zagospodarowania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przestrzennego, w tym przy użyciu środków komunikacji elektronicznej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zamieszczenie ogłoszeń w prasie, na stronie internetowej miasta oraz w B</w:t>
      </w:r>
      <w:r>
        <w:rPr>
          <w:rFonts w:eastAsia="Times New Roman" w:cs="Times New Roman"/>
          <w:szCs w:val="20"/>
        </w:rPr>
        <w:t xml:space="preserve">iuletynie 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 xml:space="preserve">nformacji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ublicznej</w:t>
      </w:r>
      <w:r>
        <w:rPr>
          <w:rFonts w:eastAsia="Times New Roman" w:cs="Times New Roman"/>
          <w:szCs w:val="20"/>
        </w:rPr>
        <w:t xml:space="preserve"> i obwieszczenia na tablicy ogłoszeń Urzędu Miejskiego w Bytomiu,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a) przystąpieniu do sporządzenia </w:t>
      </w:r>
      <w:r>
        <w:rPr>
          <w:rFonts w:eastAsia="Times New Roman" w:cs="Times New Roman"/>
          <w:szCs w:val="20"/>
        </w:rPr>
        <w:t xml:space="preserve">zmiany </w:t>
      </w:r>
      <w:r>
        <w:rPr>
          <w:rFonts w:eastAsia="Times New Roman" w:cs="Times New Roman"/>
          <w:szCs w:val="20"/>
        </w:rPr>
        <w:t>planu miejscowego, w tym możliwości składania wniosków, uwag oraz zapoznania się z niezbędną 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wyłożeniu do publicznego wglądu projektu zmiany planu, w tym możliwości składania wniosków, uwag oraz możliwości zapoznania się z niezbędną dokumentacją sprawy oraz udostępnienia projektu zmiany planu do 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2) przeprowadzenie w dniach </w:t>
      </w:r>
      <w:r>
        <w:rPr>
          <w:rFonts w:eastAsia="Times New Roman" w:cs="Times New Roman"/>
          <w:color w:val="000000"/>
          <w:szCs w:val="20"/>
          <w:u w:color="000000"/>
        </w:rPr>
        <w:t>od 12 grudnia 2023 r. do 16 stycznia 2024 r. wyłożenia do publicznego wglądu projektu zmiany planu i zorganizowanie 18 grudnia 2023 r. dyskusji publicznej nad przyjętymi w projekcie zmiany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3) umożliwienie składania uwag do projektu </w:t>
      </w:r>
      <w:r>
        <w:rPr>
          <w:rFonts w:eastAsia="Times New Roman" w:cs="Times New Roman"/>
          <w:color w:val="000000"/>
          <w:szCs w:val="20"/>
          <w:u w:color="000000"/>
        </w:rPr>
        <w:t xml:space="preserve">zmiany </w:t>
      </w:r>
      <w:r>
        <w:rPr>
          <w:rFonts w:eastAsia="Times New Roman" w:cs="Times New Roman"/>
          <w:color w:val="000000"/>
          <w:szCs w:val="20"/>
          <w:u w:color="000000"/>
        </w:rPr>
        <w:t>planu w terminie nie krótszym niż 14 dni od daty zakończenia okresu wyłożenia, tj. do 30 stycznia 2024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Zachowanie jawności i przejrzystości procedur planistycznych zostało zapewnione poprzez zrealizowanie czynności formalno-prawnych określonych w art. 17 ustawy z dnia 27 marca 2003 r. o planowaniu i zagospodarowaniu przestrzennym (Dz. U. z 2023 r. poz. 977, z późn. zm.)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jak również na podstawie art. 21, art. 39, art. 48 i art. 54 ustawy z dnia 3 października 2008 r. o udostępnieniu informacji o środowisku i jego ochronie, udziale społeczeństwa w ochronie środowiska oraz o ocenach oddziaływania na środowisko informacji o środowisku i jego ochronie, udziale społeczeństwa w ochronie środowiska oraz o ocenach oddziaływania na środowisko (Dz. U. z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2023 r. poz. 1049,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5. Projekt zmiany planu nie ingeruje w ustalenia zmienianego planu w zakresie zasad zaopatrzenia w wodę oraz zapewnienia odpowiedniej ilości i jakości wody do celów zaopatrzenia ludności.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6. Ustalając przeznaczenie terenu, a także określając sposób zagospodarowania i korzystania z terenu, Prezydent Miasta zważył interes publiczny i interesy prywatne oraz ustosunkował się do zgłoszonych wniosków i uwag, w tym wniosków złożonych przed rozpoczęciem procedury planistycznej.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7. Umożliwiając sytuowanie nowej zabudowy uwzględniono wymagania ładu przestrzennego, efektywne gospodarowanie przestrzenią oraz walory ekonomiczne przestrzeni, w szczególności istniejący system komunikacyjny oraz sąsiedztwo obszaru, dla którego została sporządzona zmiana.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II. Zgodność z wynikami analizy, o której mowa w art. 32 ust. 1 ustawy o planowaniu i zagospodarowaniu przestrzennym wraz z datą uchwały rady gminy, o której mowa w art. 32 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Sporządzony projekt zmiany planu nie wykazuje niezgodności z wynikami analizy zmian w zagospodarowaniu przestrzennym gminy w związku z oceną aktualności „Studium uwarunkowań i kierunków zagospodarowania przestrzennego Gminy Bytom” oraz miejscowych planów zagospodarowania przestrzennego, przyjętej uchwałą nr LXXII/904/18 Rady Miejskiej w Bytomiu z dnia 24 września 2018 r. W ww. analizie wskazano bowiem zarówno na potrzebę sporządzenia miejscowych planów zagospodarowania przestrzennego dla terenów nieobjętych planami miejscowymi, jak i na konieczność kontynuacji prac nad aktualizacją obowiązujących miejscowych planów zagospodarowania przestrzennego, z uwzględnieniem zachodzących zmian w zagospodarowaniu przestrzennym oraz aktualnych wymogów prawnych, a także obecnych potrzeb rozwoju przestrzennego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wyniku sporządzenia prognozy skutków finansowych uchwalenia </w:t>
      </w:r>
      <w:r>
        <w:rPr>
          <w:rFonts w:eastAsia="Times New Roman" w:cs="Times New Roman"/>
          <w:color w:val="000000"/>
          <w:szCs w:val="20"/>
          <w:u w:color="000000"/>
        </w:rPr>
        <w:t xml:space="preserve">zmiany </w:t>
      </w:r>
      <w:r>
        <w:rPr>
          <w:rFonts w:eastAsia="Times New Roman" w:cs="Times New Roman"/>
          <w:color w:val="000000"/>
          <w:szCs w:val="20"/>
          <w:u w:color="000000"/>
        </w:rPr>
        <w:t xml:space="preserve">miejscowego planu zagospodarowania przestrzennego stwierdzono, że wskaźnik ekonomiczny przedsięwzięcia, jakim jest uchwalenie </w:t>
      </w:r>
      <w:r>
        <w:rPr>
          <w:rFonts w:eastAsia="Times New Roman" w:cs="Times New Roman"/>
          <w:color w:val="000000"/>
          <w:szCs w:val="20"/>
          <w:u w:color="000000"/>
        </w:rPr>
        <w:t xml:space="preserve">zmiany </w:t>
      </w:r>
      <w:r>
        <w:rPr>
          <w:rFonts w:eastAsia="Times New Roman" w:cs="Times New Roman"/>
          <w:color w:val="000000"/>
          <w:szCs w:val="20"/>
          <w:u w:color="000000"/>
        </w:rPr>
        <w:t>miejscowego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planu</w:t>
      </w:r>
      <w:r>
        <w:rPr>
          <w:rFonts w:eastAsia="Times New Roman" w:cs="Times New Roman"/>
          <w:color w:val="000000"/>
          <w:szCs w:val="20"/>
          <w:u w:color="000000"/>
        </w:rPr>
        <w:t> zagospodarowania przestrzennego terenu położonego w rejonie ulic: Strzelców Bytomskich i Magdaleny w Bytomiu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nie zmieni się.</w:t>
      </w:r>
    </w:p>
    <w:sectPr>
      <w:footerReference w:type="default" r:id="rId9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CA82C78F-F0A1-491A-A466-D47CB0DF7F0B.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CA82C78F-F0A1-491A-A466-D47CB0DF7F0B.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CA82C78F-F0A1-491A-A466-D47CB0DF7F0B.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CA82C78F-F0A1-491A-A466-D47CB0DF7F0B.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CA82C78F-F0A1-491A-A466-D47CB0DF7F0B.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hyperlink" Target="Zalacznik3.xml" TargetMode="Externa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zmiany miejscowego planu zagospodarowania przestrzennego terenu położonego w^rejonie ulic: Strzelców Bytomskich i^Magdaleny w^Bytomiu</dc:subject>
  <dc:creator>mzalewski</dc:creator>
  <cp:lastModifiedBy>mzalewski</cp:lastModifiedBy>
  <cp:revision>1</cp:revision>
  <dcterms:created xsi:type="dcterms:W3CDTF">2024-02-05T09:15:16Z</dcterms:created>
  <dcterms:modified xsi:type="dcterms:W3CDTF">2024-02-05T09:15:16Z</dcterms:modified>
  <cp:category>Akt prawny</cp:category>
</cp:coreProperties>
</file>