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C356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72/24</w:t>
      </w:r>
      <w:r>
        <w:rPr>
          <w:b/>
          <w:caps/>
        </w:rPr>
        <w:br/>
        <w:t>Prezydenta Bytomia</w:t>
      </w:r>
    </w:p>
    <w:p w:rsidR="00A77B3E" w:rsidRDefault="002C356B">
      <w:pPr>
        <w:spacing w:before="280" w:after="280" w:line="276" w:lineRule="auto"/>
        <w:jc w:val="center"/>
        <w:rPr>
          <w:b/>
          <w:caps/>
        </w:rPr>
      </w:pPr>
      <w:r>
        <w:t>z dnia 14 lutego 2024 r.</w:t>
      </w:r>
    </w:p>
    <w:p w:rsidR="00A77B3E" w:rsidRDefault="002C356B">
      <w:pPr>
        <w:keepNext/>
        <w:spacing w:after="480" w:line="276" w:lineRule="auto"/>
        <w:jc w:val="center"/>
      </w:pPr>
      <w:r>
        <w:rPr>
          <w:b/>
        </w:rPr>
        <w:t>w sprawie ustalenia średnich miesięcznych kosztów utrzymania mieszkańca na 2024 rok w domach pomocy społecznej funkcjonujących na terenie miasta Bytomia</w:t>
      </w:r>
    </w:p>
    <w:p w:rsidR="00A77B3E" w:rsidRDefault="002C356B">
      <w:pPr>
        <w:keepLines/>
        <w:spacing w:before="120" w:after="120"/>
        <w:ind w:firstLine="227"/>
      </w:pPr>
      <w:r>
        <w:t>Na podstawie art. 32 ust. 1 oraz art.</w:t>
      </w:r>
      <w:r>
        <w:t> 92 ust. 1 </w:t>
      </w:r>
      <w:proofErr w:type="spellStart"/>
      <w:r>
        <w:t>pkt</w:t>
      </w:r>
      <w:proofErr w:type="spellEnd"/>
      <w:r>
        <w:t> 2, ust. 2 i ust. 3 ustawy z dnia 5 czerwca 1998 r. o samorządzie powiatowym (Dz. U. z 2024 r. poz. 107) w związku z art. 60 ust. 2 </w:t>
      </w:r>
      <w:proofErr w:type="spellStart"/>
      <w:r>
        <w:t>pkt</w:t>
      </w:r>
      <w:proofErr w:type="spellEnd"/>
      <w:r>
        <w:t> 2 i ust. 4 ustawy z dnia 12 marca 2004 r. o pomocy społecznej (Dz. U. z 2023 r. poz. 901, z </w:t>
      </w:r>
      <w:proofErr w:type="spellStart"/>
      <w:r>
        <w:t>późn</w:t>
      </w:r>
      <w:proofErr w:type="spellEnd"/>
      <w:r>
        <w:t>. zm.) i a</w:t>
      </w:r>
      <w:r>
        <w:t>rt. 8 i art. 13 </w:t>
      </w:r>
      <w:proofErr w:type="spellStart"/>
      <w:r>
        <w:t>pkt</w:t>
      </w:r>
      <w:proofErr w:type="spellEnd"/>
      <w:r>
        <w:t> 10 ustawy z dnia 20 lipca 2000 r. o ogłaszaniu aktów normatywnych i niektórych innych aktów prawnych (Dz. U. z 2019 r. poz. 1461) oraz § 51 ust. 1 </w:t>
      </w:r>
      <w:proofErr w:type="spellStart"/>
      <w:r>
        <w:t>pkt</w:t>
      </w:r>
      <w:proofErr w:type="spellEnd"/>
      <w:r>
        <w:t> 1 i ust. 2 </w:t>
      </w:r>
      <w:proofErr w:type="spellStart"/>
      <w:r>
        <w:t>pkt</w:t>
      </w:r>
      <w:proofErr w:type="spellEnd"/>
      <w:r>
        <w:t> 1 Regulaminu Organizacyjnego Urzędu Miejskiego w Bytomiu, stanowiącego</w:t>
      </w:r>
      <w:r>
        <w:t xml:space="preserve"> załącznik do zarządzenia nr 585/20 Prezydenta Bytomia z dnia 30 grudnia 2020 r. w sprawie nadania Regulaminu Organizacyjnego Urzędu Miejskiego w Bytomiu z </w:t>
      </w:r>
      <w:proofErr w:type="spellStart"/>
      <w:r>
        <w:t>późn</w:t>
      </w:r>
      <w:proofErr w:type="spellEnd"/>
      <w:r>
        <w:t>. zm. (tekst jednolity: zarządzenie nr 578/22 Prezydenta Bytomia z dnia 28 grudnia 2022 r.), zar</w:t>
      </w:r>
      <w:r>
        <w:t>ządza się, co następuje:</w:t>
      </w:r>
    </w:p>
    <w:p w:rsidR="00A77B3E" w:rsidRDefault="002C356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średni miesięczny koszt utrzymania mieszkańca na 2024 r. w Domu Pomocy Społecznej dla Dorosłych w Bytomiu, ul. Dworcowa 7, w wysokości 6.448,00 zł (słownie: sześć tysięcy czterysta czterdzieści osiem złotych, 00/</w:t>
      </w:r>
      <w:r>
        <w:t>100).</w:t>
      </w:r>
    </w:p>
    <w:p w:rsidR="00A77B3E" w:rsidRDefault="002C356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Ustala się średni miesięczny koszt utrzymania mieszkańca na 2024 r. w Domu Pomocy Społecznej „Wędrowiec” w Bytomiu, ul. Ks. J. </w:t>
      </w:r>
      <w:proofErr w:type="spellStart"/>
      <w:r>
        <w:rPr>
          <w:color w:val="000000"/>
          <w:u w:color="000000"/>
        </w:rPr>
        <w:t>Frenzla</w:t>
      </w:r>
      <w:proofErr w:type="spellEnd"/>
      <w:r>
        <w:rPr>
          <w:color w:val="000000"/>
          <w:u w:color="000000"/>
        </w:rPr>
        <w:t xml:space="preserve"> 204, w wysokości 8.762,00 zł (słownie: osiem tysięcy siedemset sześćdziesiąt dwa złote, 00/100).</w:t>
      </w:r>
    </w:p>
    <w:p w:rsidR="00A77B3E" w:rsidRDefault="002C356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ś</w:t>
      </w:r>
      <w:r>
        <w:rPr>
          <w:color w:val="000000"/>
          <w:u w:color="000000"/>
        </w:rPr>
        <w:t xml:space="preserve">redni miesięczny koszt utrzymania mieszkańca na 2024 r. w Domu Pomocy Społecznej „Kombatant” w Bytomiu, ul. </w:t>
      </w:r>
      <w:proofErr w:type="spellStart"/>
      <w:r>
        <w:rPr>
          <w:color w:val="000000"/>
          <w:u w:color="000000"/>
        </w:rPr>
        <w:t>Stolarzowicka</w:t>
      </w:r>
      <w:proofErr w:type="spellEnd"/>
      <w:r>
        <w:rPr>
          <w:color w:val="000000"/>
          <w:u w:color="000000"/>
        </w:rPr>
        <w:t xml:space="preserve"> 33, w wysokości 5.751,00 zł (słownie: pięć tysięcy siedemset pięćdziesiąt jeden złoty, 00/100).</w:t>
      </w:r>
    </w:p>
    <w:p w:rsidR="00A77B3E" w:rsidRDefault="002C356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Ustala się średni miesięczny koszt </w:t>
      </w:r>
      <w:r>
        <w:rPr>
          <w:color w:val="000000"/>
          <w:u w:color="000000"/>
        </w:rPr>
        <w:t>utrzymania mieszkańca na 2024 r. w Ewangelickim Domu Opieki „Ostoja Pokoju" Fundacji Diakonii im. Matki Ewy w Bytomiu, ul. Matki Ewy 1 w wysokości 5.627,00 zł (słownie: pięć tysięcy sześćset dwadzieścia siedem złotych, 00/100).</w:t>
      </w:r>
    </w:p>
    <w:p w:rsidR="00A77B3E" w:rsidRDefault="002C356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</w:t>
      </w:r>
      <w:r>
        <w:rPr>
          <w:color w:val="000000"/>
          <w:u w:color="000000"/>
        </w:rPr>
        <w:t>owierza się naczelnikowi Wydziału Polityki Społecznej.</w:t>
      </w:r>
    </w:p>
    <w:p w:rsidR="00A77B3E" w:rsidRDefault="002C356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pierwszego dnia następnego miesiąca przypadającego po miesiącu jego publikacji w Dzienniku Urzędowym Województwa Śląskiego.</w:t>
      </w:r>
    </w:p>
    <w:p w:rsidR="00A77B3E" w:rsidRDefault="002C356B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2C356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7953F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53FB" w:rsidRDefault="007953FB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953FB" w:rsidRDefault="002C356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Wołosz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sectPr w:rsidR="00A77B3E" w:rsidSect="007953FB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3FB" w:rsidRDefault="007953FB" w:rsidP="007953FB">
      <w:r>
        <w:separator/>
      </w:r>
    </w:p>
  </w:endnote>
  <w:endnote w:type="continuationSeparator" w:id="0">
    <w:p w:rsidR="007953FB" w:rsidRDefault="007953FB" w:rsidP="00795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7953F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953FB" w:rsidRDefault="002C356B">
          <w:pPr>
            <w:rPr>
              <w:sz w:val="18"/>
            </w:rPr>
          </w:pPr>
          <w:r>
            <w:rPr>
              <w:sz w:val="18"/>
            </w:rPr>
            <w:t>Id: 00A9D1AC-C15B-4849-B8B5-5824B944714C.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953FB" w:rsidRDefault="002C356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953F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7953FB">
            <w:rPr>
              <w:sz w:val="18"/>
            </w:rPr>
            <w:fldChar w:fldCharType="end"/>
          </w:r>
        </w:p>
      </w:tc>
    </w:tr>
  </w:tbl>
  <w:p w:rsidR="007953FB" w:rsidRDefault="007953F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3FB" w:rsidRDefault="007953FB" w:rsidP="007953FB">
      <w:r>
        <w:separator/>
      </w:r>
    </w:p>
  </w:footnote>
  <w:footnote w:type="continuationSeparator" w:id="0">
    <w:p w:rsidR="007953FB" w:rsidRDefault="007953FB" w:rsidP="007953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C356B"/>
    <w:rsid w:val="007953F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53F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72/24 z dnia 14 lutego 2024 r.</dc:title>
  <dc:subject>w sprawie ustalenia średnich miesięcznych kosztów utrzymania mieszkańca na 2024^rok w^domach pomocy społecznej funkcjonujących na terenie miasta Bytomia</dc:subject>
  <dc:creator>mchrzanowska</dc:creator>
  <cp:lastModifiedBy>Mariola Chrzanowska</cp:lastModifiedBy>
  <cp:revision>2</cp:revision>
  <dcterms:created xsi:type="dcterms:W3CDTF">2024-02-16T13:18:00Z</dcterms:created>
  <dcterms:modified xsi:type="dcterms:W3CDTF">2024-02-16T13:18:00Z</dcterms:modified>
  <cp:category>Akt prawny</cp:category>
</cp:coreProperties>
</file>