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</w:t>
      </w:r>
      <w:r w:rsidR="000D6F75">
        <w:rPr>
          <w:rFonts w:ascii="Arial" w:hAnsi="Arial" w:cs="Arial"/>
          <w:b/>
          <w:bCs/>
        </w:rPr>
        <w:t xml:space="preserve"> 32/24</w:t>
      </w:r>
      <w:r>
        <w:rPr>
          <w:rFonts w:ascii="Arial" w:hAnsi="Arial" w:cs="Arial"/>
          <w:b/>
          <w:bCs/>
        </w:rPr>
        <w:t xml:space="preserve"> </w:t>
      </w: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PREZYDENTA BYTOMIA</w:t>
      </w:r>
    </w:p>
    <w:p w:rsidR="00EF4FAE" w:rsidRDefault="00EF4FAE" w:rsidP="00EF4FA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0D6F75">
        <w:rPr>
          <w:rFonts w:ascii="Arial" w:hAnsi="Arial" w:cs="Arial"/>
        </w:rPr>
        <w:t>24 stycznia 2024 r.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sprawie powołania komisji konkursowej do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</w:rPr>
        <w:t>otwartego konkursu of</w:t>
      </w:r>
      <w:r w:rsidR="00FA3B47">
        <w:rPr>
          <w:rFonts w:ascii="Arial" w:hAnsi="Arial" w:cs="Arial"/>
          <w:b/>
          <w:bCs/>
        </w:rPr>
        <w:t>ert na zadania w zakresie realizacji w 202</w:t>
      </w:r>
      <w:r w:rsidR="00130BE7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r. celu publicznego wskazanego w uchwale nr XVII/242/13 Rady Miejskiej w Bytomiu </w:t>
      </w:r>
      <w:r w:rsidR="00FA3B47">
        <w:rPr>
          <w:rFonts w:ascii="Arial" w:hAnsi="Arial" w:cs="Arial"/>
          <w:b/>
          <w:bCs/>
        </w:rPr>
        <w:t xml:space="preserve">z dnia 29 lipca 2013 r. </w:t>
      </w:r>
      <w:r>
        <w:rPr>
          <w:rFonts w:ascii="Arial" w:hAnsi="Arial" w:cs="Arial"/>
          <w:b/>
          <w:bCs/>
        </w:rPr>
        <w:t xml:space="preserve">w sprawie określenia warunków i trybu postępowania w sprawach o udzielenie dotacji klubom sportowym w zakresie rozwoju sportu w Gminie Bytom z </w:t>
      </w:r>
      <w:proofErr w:type="spellStart"/>
      <w:r>
        <w:rPr>
          <w:rFonts w:ascii="Arial" w:hAnsi="Arial" w:cs="Arial"/>
          <w:b/>
          <w:bCs/>
        </w:rPr>
        <w:t>póź</w:t>
      </w:r>
      <w:r w:rsidR="00AA3F71">
        <w:rPr>
          <w:rFonts w:ascii="Arial" w:hAnsi="Arial" w:cs="Arial"/>
          <w:b/>
          <w:bCs/>
        </w:rPr>
        <w:t>n</w:t>
      </w:r>
      <w:proofErr w:type="spellEnd"/>
      <w:r>
        <w:rPr>
          <w:rFonts w:ascii="Arial" w:hAnsi="Arial" w:cs="Arial"/>
          <w:b/>
          <w:bCs/>
        </w:rPr>
        <w:t>. zm. oraz ustalenia regulaminu jej pracy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</w:t>
      </w:r>
      <w:r w:rsidR="00FA3B47">
        <w:rPr>
          <w:rFonts w:ascii="Arial" w:hAnsi="Arial" w:cs="Arial"/>
        </w:rPr>
        <w:t>morządzie gminnym (Dz. U. z 202</w:t>
      </w:r>
      <w:r w:rsidR="004B001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poz. </w:t>
      </w:r>
      <w:r w:rsidR="004B001D">
        <w:rPr>
          <w:rFonts w:ascii="Arial" w:hAnsi="Arial" w:cs="Arial"/>
        </w:rPr>
        <w:t>40</w:t>
      </w:r>
      <w:r w:rsidR="00616395">
        <w:rPr>
          <w:rFonts w:ascii="Arial" w:hAnsi="Arial" w:cs="Arial"/>
        </w:rPr>
        <w:t xml:space="preserve">, z </w:t>
      </w:r>
      <w:proofErr w:type="spellStart"/>
      <w:r w:rsidR="00616395">
        <w:rPr>
          <w:rFonts w:ascii="Arial" w:hAnsi="Arial" w:cs="Arial"/>
        </w:rPr>
        <w:t>późn</w:t>
      </w:r>
      <w:proofErr w:type="spellEnd"/>
      <w:r w:rsidR="00616395">
        <w:rPr>
          <w:rFonts w:ascii="Arial" w:hAnsi="Arial" w:cs="Arial"/>
        </w:rPr>
        <w:t>. zm.)</w:t>
      </w:r>
      <w:r>
        <w:rPr>
          <w:rFonts w:ascii="Arial" w:hAnsi="Arial" w:cs="Arial"/>
        </w:rPr>
        <w:t>, art. 27 i 28 ustawy z dnia 25 czerwca 2010 r. o sporcie (Dz. U. z</w:t>
      </w:r>
      <w:r w:rsidR="00FA3B47">
        <w:rPr>
          <w:rFonts w:ascii="Arial" w:hAnsi="Arial" w:cs="Arial"/>
        </w:rPr>
        <w:t xml:space="preserve"> 202</w:t>
      </w:r>
      <w:r w:rsidR="0061639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poz. </w:t>
      </w:r>
      <w:r w:rsidR="00616395">
        <w:rPr>
          <w:rFonts w:ascii="Arial" w:hAnsi="Arial" w:cs="Arial"/>
        </w:rPr>
        <w:t>2048)</w:t>
      </w:r>
      <w:r>
        <w:rPr>
          <w:rFonts w:ascii="Arial" w:hAnsi="Arial" w:cs="Arial"/>
        </w:rPr>
        <w:t>, art. 221 ustawy z dnia 27 sierpnia 2009 r. o fina</w:t>
      </w:r>
      <w:r w:rsidR="00FA3B47">
        <w:rPr>
          <w:rFonts w:ascii="Arial" w:hAnsi="Arial" w:cs="Arial"/>
        </w:rPr>
        <w:t>nsach publicznych (Dz. U. z 202</w:t>
      </w:r>
      <w:r w:rsidR="0061639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poz. </w:t>
      </w:r>
      <w:r w:rsidR="00616395">
        <w:rPr>
          <w:rFonts w:ascii="Arial" w:hAnsi="Arial" w:cs="Arial"/>
        </w:rPr>
        <w:t>1270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w związku z uchwałą nr XVII/242/13 Rady Miejskiej w Bytomiu z dnia 29 lipca 2013 r. w sprawie określenia warunków i trybu postępowania w sprawach o udzielenie dotacji klubom sportowym w zakresie rozwoju sportu w Gminie Bytom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 zarządza się, </w:t>
      </w:r>
      <w:r w:rsidR="00AA3F71">
        <w:rPr>
          <w:rFonts w:ascii="Arial" w:hAnsi="Arial" w:cs="Arial"/>
        </w:rPr>
        <w:br/>
      </w:r>
      <w:r>
        <w:rPr>
          <w:rFonts w:ascii="Arial" w:hAnsi="Arial" w:cs="Arial"/>
        </w:rPr>
        <w:t>co następuje: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Powołuje się komisję konkursową do </w:t>
      </w:r>
      <w:r>
        <w:rPr>
          <w:rFonts w:ascii="Arial" w:hAnsi="Arial" w:cs="Arial"/>
          <w:bCs/>
        </w:rPr>
        <w:t>otwartego konkursu ofert w zakresie realizacji w 202</w:t>
      </w:r>
      <w:r w:rsidR="00E75F5A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 r. celu publicznego wskazanego w uchwale nr XVII/242/13 Rady Miejskiej w Bytomiu z dnia 29 lipca 2013 r. w sprawie określenia warunków i trybu postępowania w sprawach o udzielenie dotacji klubom sportowym w zakresie rozwoju sportu w Gminie Bytom z </w:t>
      </w:r>
      <w:proofErr w:type="spellStart"/>
      <w:r>
        <w:rPr>
          <w:rFonts w:ascii="Arial" w:hAnsi="Arial" w:cs="Arial"/>
          <w:bCs/>
        </w:rPr>
        <w:t>póź</w:t>
      </w:r>
      <w:r w:rsidR="002C5FEC">
        <w:rPr>
          <w:rFonts w:ascii="Arial" w:hAnsi="Arial" w:cs="Arial"/>
          <w:bCs/>
        </w:rPr>
        <w:t>n</w:t>
      </w:r>
      <w:proofErr w:type="spellEnd"/>
      <w:r>
        <w:rPr>
          <w:rFonts w:ascii="Arial" w:hAnsi="Arial" w:cs="Arial"/>
          <w:bCs/>
        </w:rPr>
        <w:t xml:space="preserve">. zm., </w:t>
      </w:r>
      <w:r>
        <w:rPr>
          <w:rFonts w:ascii="Arial" w:hAnsi="Arial" w:cs="Arial"/>
        </w:rPr>
        <w:t>w składzie:</w:t>
      </w:r>
    </w:p>
    <w:p w:rsidR="00EF4FAE" w:rsidRDefault="00130BE7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Piotr Kowalski</w:t>
      </w:r>
      <w:r w:rsidR="00EF4FAE">
        <w:rPr>
          <w:rFonts w:ascii="Arial" w:hAnsi="Arial" w:cs="Arial"/>
        </w:rPr>
        <w:t>;</w:t>
      </w:r>
    </w:p>
    <w:p w:rsidR="00EF4FAE" w:rsidRDefault="00130BE7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Anna Niklas</w:t>
      </w:r>
      <w:r w:rsidR="00EF4FAE">
        <w:rPr>
          <w:rFonts w:ascii="Arial" w:hAnsi="Arial" w:cs="Arial"/>
        </w:rPr>
        <w:t>;</w:t>
      </w:r>
    </w:p>
    <w:p w:rsidR="00EF4FAE" w:rsidRDefault="00130BE7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Grzegorz Pawlus</w:t>
      </w:r>
      <w:r w:rsidR="00EF4FAE">
        <w:rPr>
          <w:rFonts w:ascii="Arial" w:hAnsi="Arial" w:cs="Arial"/>
        </w:rPr>
        <w:t>;</w:t>
      </w:r>
    </w:p>
    <w:p w:rsidR="00E474A3" w:rsidRDefault="00130BE7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Przemysław Matyjaszek</w:t>
      </w:r>
      <w:r w:rsidR="00E474A3">
        <w:rPr>
          <w:rFonts w:ascii="Arial" w:hAnsi="Arial" w:cs="Arial"/>
        </w:rPr>
        <w:t>;</w:t>
      </w:r>
    </w:p>
    <w:p w:rsidR="00EF4FAE" w:rsidRDefault="00621525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Krzysztof W</w:t>
      </w:r>
      <w:r w:rsidR="00EF4FAE">
        <w:rPr>
          <w:rFonts w:ascii="Arial" w:hAnsi="Arial" w:cs="Arial"/>
        </w:rPr>
        <w:t>ieczorek</w:t>
      </w:r>
      <w:r w:rsidR="00130BE7">
        <w:rPr>
          <w:rFonts w:ascii="Arial" w:hAnsi="Arial" w:cs="Arial"/>
        </w:rPr>
        <w:t>.</w:t>
      </w:r>
    </w:p>
    <w:p w:rsidR="00EF4FAE" w:rsidRDefault="00EF4FAE" w:rsidP="00EF4FAE">
      <w:pPr>
        <w:pStyle w:val="Tekstpodstawowy2"/>
        <w:ind w:left="714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</w:t>
      </w:r>
    </w:p>
    <w:p w:rsidR="00EF4FAE" w:rsidRDefault="00EF4FAE" w:rsidP="00EF4FAE">
      <w:pPr>
        <w:tabs>
          <w:tab w:val="left" w:pos="0"/>
        </w:tabs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EF4FAE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Organizację i tryb pracy komisji określa Regulamin pracy komisji konkursowej będący załącznikiem do niniejszego zarządzenia.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EF4FAE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:rsidR="00EF4FAE" w:rsidRDefault="00EF4FAE" w:rsidP="00EF4FAE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130BE7">
        <w:rPr>
          <w:rFonts w:ascii="Arial" w:hAnsi="Arial" w:cs="Arial"/>
          <w:sz w:val="16"/>
          <w:szCs w:val="16"/>
        </w:rPr>
        <w:t>Krzysztof Wieczorek</w:t>
      </w:r>
    </w:p>
    <w:p w:rsidR="00EF4FAE" w:rsidRDefault="00EF4FAE" w:rsidP="00EF4FAE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1</w:t>
      </w:r>
      <w:r w:rsidR="00130BE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 xml:space="preserve"> stycznia 202</w:t>
      </w:r>
      <w:r w:rsidR="00130BE7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0D6F75" w:rsidRPr="00C40843" w:rsidRDefault="000D6F75" w:rsidP="000D6F75">
      <w:pPr>
        <w:ind w:left="5670"/>
        <w:jc w:val="both"/>
        <w:rPr>
          <w:bCs/>
        </w:rPr>
      </w:pPr>
      <w:r w:rsidRPr="00C40843">
        <w:rPr>
          <w:bCs/>
        </w:rPr>
        <w:t>Podpisał</w:t>
      </w:r>
    </w:p>
    <w:p w:rsidR="000D6F75" w:rsidRPr="00C40843" w:rsidRDefault="000D6F75" w:rsidP="000D6F75">
      <w:pPr>
        <w:ind w:left="5670"/>
        <w:jc w:val="both"/>
        <w:rPr>
          <w:bCs/>
        </w:rPr>
      </w:pPr>
      <w:r w:rsidRPr="00C40843">
        <w:rPr>
          <w:bCs/>
        </w:rPr>
        <w:t>Mariusz Wołosz</w:t>
      </w:r>
    </w:p>
    <w:p w:rsidR="000D6F75" w:rsidRPr="00C40843" w:rsidRDefault="000D6F75" w:rsidP="000D6F75">
      <w:pPr>
        <w:ind w:left="5670"/>
        <w:jc w:val="both"/>
        <w:rPr>
          <w:bCs/>
        </w:rPr>
      </w:pPr>
      <w:r w:rsidRPr="00C40843">
        <w:rPr>
          <w:bCs/>
        </w:rPr>
        <w:t>Prezydent Miasta</w:t>
      </w:r>
    </w:p>
    <w:p w:rsidR="00EF4FAE" w:rsidRPr="00EF4FAE" w:rsidRDefault="00EF4FAE" w:rsidP="007D6EE5">
      <w:pPr>
        <w:pStyle w:val="Nagwek3"/>
        <w:ind w:firstLine="1140"/>
        <w:rPr>
          <w:rStyle w:val="Pogrubienie"/>
          <w:b w:val="0"/>
          <w:bCs w:val="0"/>
          <w:sz w:val="20"/>
          <w:szCs w:val="20"/>
        </w:rPr>
      </w:pPr>
      <w:r w:rsidRPr="00EF4FAE">
        <w:rPr>
          <w:rStyle w:val="Pogrubienie"/>
          <w:rFonts w:ascii="Arial" w:hAnsi="Arial" w:cs="Arial"/>
          <w:b w:val="0"/>
          <w:sz w:val="20"/>
          <w:szCs w:val="20"/>
        </w:rPr>
        <w:lastRenderedPageBreak/>
        <w:t>Załącznik</w:t>
      </w:r>
    </w:p>
    <w:p w:rsidR="00EF4FAE" w:rsidRPr="00EF4FAE" w:rsidRDefault="00EF4FAE" w:rsidP="007D6EE5">
      <w:pPr>
        <w:pStyle w:val="Nagwek3"/>
        <w:ind w:firstLine="1140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EF4FAE">
        <w:rPr>
          <w:rStyle w:val="Pogrubienie"/>
          <w:rFonts w:ascii="Arial" w:hAnsi="Arial" w:cs="Arial"/>
          <w:b w:val="0"/>
          <w:sz w:val="20"/>
          <w:szCs w:val="20"/>
        </w:rPr>
        <w:t>do zarządzenia nr</w:t>
      </w:r>
      <w:r w:rsidR="007D6EE5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0D6F75">
        <w:rPr>
          <w:rStyle w:val="Pogrubienie"/>
          <w:rFonts w:ascii="Arial" w:hAnsi="Arial" w:cs="Arial"/>
          <w:b w:val="0"/>
          <w:sz w:val="20"/>
          <w:szCs w:val="20"/>
        </w:rPr>
        <w:t>32/24</w:t>
      </w:r>
    </w:p>
    <w:p w:rsidR="00EF4FAE" w:rsidRPr="00EF4FAE" w:rsidRDefault="00EF4FAE" w:rsidP="007D6EE5">
      <w:pPr>
        <w:ind w:left="4872" w:firstLine="193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EF4FAE">
        <w:rPr>
          <w:rStyle w:val="Pogrubienie"/>
          <w:rFonts w:ascii="Arial" w:hAnsi="Arial" w:cs="Arial"/>
          <w:b w:val="0"/>
          <w:sz w:val="20"/>
          <w:szCs w:val="20"/>
        </w:rPr>
        <w:t xml:space="preserve">Prezydenta Bytomia </w:t>
      </w:r>
    </w:p>
    <w:p w:rsidR="00EF4FAE" w:rsidRPr="00EF4FAE" w:rsidRDefault="007D6EE5" w:rsidP="007D6EE5">
      <w:pPr>
        <w:spacing w:after="280"/>
        <w:ind w:left="4872" w:firstLine="193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z dnia </w:t>
      </w:r>
      <w:r w:rsidR="000D6F75">
        <w:rPr>
          <w:rStyle w:val="Pogrubienie"/>
          <w:rFonts w:ascii="Arial" w:hAnsi="Arial" w:cs="Arial"/>
          <w:b w:val="0"/>
          <w:sz w:val="20"/>
          <w:szCs w:val="20"/>
        </w:rPr>
        <w:t>24 stycznia 2024 r.</w:t>
      </w:r>
    </w:p>
    <w:p w:rsidR="00EF4FAE" w:rsidRPr="00AA3F71" w:rsidRDefault="00EF4FAE" w:rsidP="00EF4FAE">
      <w:pPr>
        <w:pStyle w:val="Tekstpodstawowy2"/>
        <w:spacing w:after="280"/>
        <w:jc w:val="center"/>
        <w:rPr>
          <w:b/>
          <w:bCs/>
        </w:rPr>
      </w:pPr>
      <w:r w:rsidRPr="00AA3F71">
        <w:rPr>
          <w:rFonts w:ascii="Arial" w:hAnsi="Arial" w:cs="Arial"/>
          <w:b/>
        </w:rPr>
        <w:t xml:space="preserve">Regulamin pracy komisji konkursowej do </w:t>
      </w:r>
      <w:r w:rsidRPr="00AA3F71">
        <w:rPr>
          <w:rFonts w:ascii="Arial" w:hAnsi="Arial" w:cs="Arial"/>
          <w:b/>
          <w:bCs/>
        </w:rPr>
        <w:t>otwartego konkursu ofert w zakresie realizacji w 202</w:t>
      </w:r>
      <w:r w:rsidR="00130BE7" w:rsidRPr="00AA3F71">
        <w:rPr>
          <w:rFonts w:ascii="Arial" w:hAnsi="Arial" w:cs="Arial"/>
          <w:b/>
          <w:bCs/>
        </w:rPr>
        <w:t>4</w:t>
      </w:r>
      <w:r w:rsidRPr="00AA3F71">
        <w:rPr>
          <w:rFonts w:ascii="Arial" w:hAnsi="Arial" w:cs="Arial"/>
          <w:b/>
          <w:bCs/>
        </w:rPr>
        <w:t xml:space="preserve"> r. celu publicznego wskazanego w uchwale nr XVII/242/13 Rady Miejskiej w Bytomiu w sprawie określenia warunków i trybu postępowania w sprawach o udzielenie dotacji klubom sportowym w zakresie rozwoju sportu w Gminie Bytom z </w:t>
      </w:r>
      <w:proofErr w:type="spellStart"/>
      <w:r w:rsidRPr="00AA3F71">
        <w:rPr>
          <w:rFonts w:ascii="Arial" w:hAnsi="Arial" w:cs="Arial"/>
          <w:b/>
          <w:bCs/>
        </w:rPr>
        <w:t>póź</w:t>
      </w:r>
      <w:r w:rsidR="00AA3F71" w:rsidRPr="00AA3F71">
        <w:rPr>
          <w:rFonts w:ascii="Arial" w:hAnsi="Arial" w:cs="Arial"/>
          <w:b/>
          <w:bCs/>
        </w:rPr>
        <w:t>n</w:t>
      </w:r>
      <w:proofErr w:type="spellEnd"/>
      <w:r w:rsidRPr="00AA3F71">
        <w:rPr>
          <w:rFonts w:ascii="Arial" w:hAnsi="Arial" w:cs="Arial"/>
          <w:b/>
          <w:bCs/>
        </w:rPr>
        <w:t>. zm.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3"/>
        <w:spacing w:after="280"/>
        <w:jc w:val="lef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>Regulamin określa zasady pracy komisji konkursowej, zwanej dalej komisją oraz obowiązki poszczególnych jej członków.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Zadaniem komisji jest</w:t>
      </w:r>
      <w:r>
        <w:rPr>
          <w:rFonts w:ascii="Arial" w:eastAsia="Arial" w:hAnsi="Arial" w:cs="Arial"/>
        </w:rPr>
        <w:t xml:space="preserve"> ocena ofert złożonych w postępowaniu o udzielenie dotacji, którą komisja przekazuje Prezydentowi Bytomia wraz z protokołem posiedzenia.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jest zespołem pomocniczym Prezydenta Bytomia powołanym w celu oceny formalnej i merytorycznej złożonych ofert, ich opiniowania oraz wyboru i przedstawienia Prezydentowi Bytomia najlepszych ofert wraz z rekomendacją kwoty wsparcia finansowego.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drodze wewnętrznych ustaleń wybiera spośród siebie przewodniczącego, zastępcę przewodniczącego i sekretarza komisji.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komisji w szczególności jest: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formalna spełnienia przez uczestników konkursu wymagań określonych w ogłoszeniu o konkursie; 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merytoryczna ofert zgodnie z kryteriami określonymi w ogłoszeniu konkursu;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dokumentowanie wszelkich czynności i zdarzeń związanych z postępowaniem konkursowym;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przekazanie Prezydentowi Bytomia najlepszej oferty wraz z rekomendowaną kwotą udzielenia wsparcia finansowego; 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ewentualne przygotowanie uzasadnienia rozstrzygnięcia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jest upoważniona do wystąpienia z wnioskiem do Prezydenta Bytomia </w:t>
      </w:r>
      <w:r>
        <w:rPr>
          <w:rFonts w:ascii="Arial" w:hAnsi="Arial" w:cs="Arial"/>
          <w:bCs/>
        </w:rPr>
        <w:br/>
        <w:t>o unieważnienie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zakresie spraw, o których mowa w powyższych ustępach jest niezależna.</w:t>
      </w:r>
    </w:p>
    <w:p w:rsidR="00EF4FAE" w:rsidRDefault="00EF4FAE" w:rsidP="00477FA0">
      <w:pPr>
        <w:pStyle w:val="Tekstpodstawowy2"/>
        <w:numPr>
          <w:ilvl w:val="0"/>
          <w:numId w:val="2"/>
        </w:numPr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Komisja, w uzasadnionych przypadkach, może podjąć decyzję o zaproszeniu do udziału w swych pracach biegłego (rzeczoznawcę), osoby spoza jej składu, jednakże bez prawa głosu. Biegłego (rzeczoznawcę) powołuje przewodniczący komisji.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w trakcie swych prac zobowiązana jest kierować się postanowieniami uchwały nr XVII/242/13 Rady Miejskiej w Bytomiu z dnia 29 lipca 2013 r. w sprawie określenia warunków i trybu postępowania w sprawach o udzielenie dotacji klubom sportowym w zakresie rozwoju sportu w Gminie Bytom, z </w:t>
      </w:r>
      <w:proofErr w:type="spellStart"/>
      <w:r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 xml:space="preserve">. zm., a także aktami </w:t>
      </w:r>
      <w:r>
        <w:rPr>
          <w:rFonts w:ascii="Arial" w:hAnsi="Arial" w:cs="Arial"/>
          <w:bCs/>
        </w:rPr>
        <w:lastRenderedPageBreak/>
        <w:t>prawnymi powszechnie obowiązującymi, w szczególności ustawami o sporcie i o finansach publicznych.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477FA0">
      <w:pPr>
        <w:pStyle w:val="Tekstpodstawowy2"/>
        <w:numPr>
          <w:ilvl w:val="0"/>
          <w:numId w:val="4"/>
        </w:numPr>
        <w:tabs>
          <w:tab w:val="num" w:pos="180"/>
          <w:tab w:val="num" w:pos="426"/>
        </w:tabs>
        <w:ind w:hanging="72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Komisja wykonuje swoje zadania w formie posiedzenia zamkniętego.</w:t>
      </w:r>
    </w:p>
    <w:p w:rsidR="00EF4FAE" w:rsidRDefault="00EF4FAE" w:rsidP="00477FA0">
      <w:pPr>
        <w:pStyle w:val="Tekstpodstawowy2"/>
        <w:numPr>
          <w:ilvl w:val="0"/>
          <w:numId w:val="4"/>
        </w:numPr>
        <w:tabs>
          <w:tab w:val="num" w:pos="426"/>
        </w:tabs>
        <w:ind w:left="567" w:hanging="567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Posiedzenie komisji kończy się sporządzeniem protokołu z jej prac, który podpisują wszyscy członkowie komisji obecni na posiedzeniu.</w:t>
      </w:r>
    </w:p>
    <w:p w:rsidR="00EF4FAE" w:rsidRDefault="00EF4FAE" w:rsidP="00EF4FAE">
      <w:pPr>
        <w:pStyle w:val="Tekstpodstawowy2"/>
        <w:rPr>
          <w:rFonts w:ascii="Arial" w:hAnsi="Arial" w:cs="Arial"/>
          <w:bCs/>
        </w:rPr>
      </w:pP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5</w:t>
      </w:r>
    </w:p>
    <w:p w:rsidR="00EF4FAE" w:rsidRDefault="00EF4FAE" w:rsidP="00EF4FAE">
      <w:pPr>
        <w:jc w:val="center"/>
        <w:rPr>
          <w:rFonts w:ascii="Arial" w:hAnsi="Arial" w:cs="Arial"/>
          <w:bCs/>
        </w:rPr>
      </w:pPr>
    </w:p>
    <w:p w:rsidR="00EF4FAE" w:rsidRDefault="00EF4FAE" w:rsidP="00477FA0">
      <w:pPr>
        <w:pStyle w:val="Akapitzlist"/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dokonuje końcowej weryfikacji formalnej złożonych ofert celem stwierdzenia spełnienia warunków formalnych określonych w ogłoszeniu o konkursie.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Weryfikacji merytorycznej zostaną poddane jedynie kompletne oferty, które spełniły określone ogłoszeniem o konkursie wymogi formalne, z uwzględnieniem </w:t>
      </w:r>
      <w:r>
        <w:rPr>
          <w:rFonts w:ascii="Arial" w:hAnsi="Arial" w:cs="Arial"/>
        </w:rPr>
        <w:t>ust. 2.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Weryfikacja merytoryczna ofert dokonana zostanie przez komisję z uwzględnieniem następujących kryteriów:</w:t>
      </w:r>
    </w:p>
    <w:p w:rsidR="00EF4FAE" w:rsidRDefault="00EF4FAE" w:rsidP="00477FA0">
      <w:pPr>
        <w:pStyle w:val="Akapitzlist"/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merytoryczne (zakres oferty klubu – liczba sekcji/kategorii wiekowych etc., sukcesy zawodników klubu, zasięg, skala działalności – liczba osób trenujących, tradycja, </w:t>
      </w:r>
      <w:r w:rsidR="00621525">
        <w:rPr>
          <w:rFonts w:ascii="Arial" w:hAnsi="Arial" w:cs="Arial"/>
          <w:bCs/>
        </w:rPr>
        <w:t xml:space="preserve">sukcesy osiągane przez zawodników, działaczy </w:t>
      </w:r>
      <w:r w:rsidR="00AA3F71">
        <w:rPr>
          <w:rFonts w:ascii="Arial" w:hAnsi="Arial" w:cs="Arial"/>
          <w:bCs/>
        </w:rPr>
        <w:br/>
      </w:r>
      <w:r w:rsidR="00621525">
        <w:rPr>
          <w:rFonts w:ascii="Arial" w:hAnsi="Arial" w:cs="Arial"/>
          <w:bCs/>
        </w:rPr>
        <w:t xml:space="preserve">i trenerów </w:t>
      </w:r>
      <w:r>
        <w:rPr>
          <w:rFonts w:ascii="Arial" w:hAnsi="Arial" w:cs="Arial"/>
          <w:bCs/>
        </w:rPr>
        <w:t>ocena wpływu projektu na realizację celu publicznego, walory, kompleksowość, spójność i atrakcyjność projektu, zasięg działania, mierzalny cel działania, miejsce wykonania zadania, cykliczność proponowanego projektu lub jego nowatorstwo, zgodność z realizacją ogólnych celów rozwoju Bytomia określonych w dokumentach strategicznych oraz programach operacyjnych</w:t>
      </w:r>
      <w:r w:rsidR="00187031">
        <w:rPr>
          <w:rFonts w:ascii="Arial" w:hAnsi="Arial" w:cs="Arial"/>
        </w:rPr>
        <w:t>). W</w:t>
      </w:r>
      <w:r>
        <w:rPr>
          <w:rFonts w:ascii="Arial" w:hAnsi="Arial" w:cs="Arial"/>
        </w:rPr>
        <w:t xml:space="preserve"> tym zakresie komisja może przyznać od 0 do 15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finansowe (rzetelność przedstawionego budżetu, koszty realizacji planowanego zadania, ocena kosztów kalkulacji zadania pod kątem ich celowości, oszczędności i efektywności wykonania, udział środków własnych ora</w:t>
      </w:r>
      <w:r w:rsidR="00187031">
        <w:rPr>
          <w:rFonts w:ascii="Arial" w:hAnsi="Arial" w:cs="Arial"/>
        </w:rPr>
        <w:t>z innych źródeł finansowania). W</w:t>
      </w:r>
      <w:r>
        <w:rPr>
          <w:rFonts w:ascii="Arial" w:hAnsi="Arial" w:cs="Arial"/>
        </w:rPr>
        <w:t xml:space="preserve"> tym zakresie komisja może przyznać od 0 do 10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organizacyjne (posiadane zasoby kadrowe, rzeczowe, doświadczenie oferenta w realizacji podobnych zadań, rzetelność i</w:t>
      </w:r>
      <w:r w:rsidR="00187031">
        <w:rPr>
          <w:rFonts w:ascii="Arial" w:hAnsi="Arial" w:cs="Arial"/>
        </w:rPr>
        <w:t xml:space="preserve"> terminowość realizacji </w:t>
      </w:r>
      <w:r>
        <w:rPr>
          <w:rFonts w:ascii="Arial" w:hAnsi="Arial" w:cs="Arial"/>
        </w:rPr>
        <w:t xml:space="preserve">oraz sposób rozliczania otrzymanych środków na realizację </w:t>
      </w:r>
      <w:r w:rsidR="00187031">
        <w:rPr>
          <w:rFonts w:ascii="Arial" w:hAnsi="Arial" w:cs="Arial"/>
        </w:rPr>
        <w:t>zadań publicznych). W</w:t>
      </w:r>
      <w:r>
        <w:rPr>
          <w:rFonts w:ascii="Arial" w:hAnsi="Arial" w:cs="Arial"/>
        </w:rPr>
        <w:t xml:space="preserve"> tym zakresie komisja może przyznać od 0 do 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społeczne (beneficjenci – dostępność realizowanego przedsięwzięcia dla mieszkańców, przewidywana liczba odbiorców, zapotrze</w:t>
      </w:r>
      <w:r w:rsidR="00187031">
        <w:rPr>
          <w:rFonts w:ascii="Arial" w:hAnsi="Arial" w:cs="Arial"/>
        </w:rPr>
        <w:t>bowanie społeczne na projekt). W</w:t>
      </w:r>
      <w:r>
        <w:rPr>
          <w:rFonts w:ascii="Arial" w:hAnsi="Arial" w:cs="Arial"/>
        </w:rPr>
        <w:t xml:space="preserve"> tym zakresie komisja może przyznać od 0 do 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przejrzystość i staranność przygo</w:t>
      </w:r>
      <w:r w:rsidR="00187031">
        <w:rPr>
          <w:rFonts w:ascii="Arial" w:hAnsi="Arial" w:cs="Arial"/>
        </w:rPr>
        <w:t>towania dokumentacji i oferty. W</w:t>
      </w:r>
      <w:r>
        <w:rPr>
          <w:rFonts w:ascii="Arial" w:hAnsi="Arial" w:cs="Arial"/>
        </w:rPr>
        <w:t xml:space="preserve"> tym zakresie komisja może przyznać od 0 do 5 punktów.</w:t>
      </w:r>
    </w:p>
    <w:p w:rsidR="00EF4FAE" w:rsidRDefault="00EF4FAE" w:rsidP="00477FA0">
      <w:pPr>
        <w:numPr>
          <w:ilvl w:val="1"/>
          <w:numId w:val="3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Wymagana minimalna liczba punktów uprawniających do otrzymania pozytywnej oceny komisji wynosi 25.</w:t>
      </w:r>
    </w:p>
    <w:p w:rsidR="00EF4FAE" w:rsidRDefault="00EF4FAE" w:rsidP="00477FA0">
      <w:pPr>
        <w:numPr>
          <w:ilvl w:val="1"/>
          <w:numId w:val="3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Oferta, która uzyska mniej niż 25 punktów zostaje oceniona negatywnie pod kątem merytorycznym.</w:t>
      </w:r>
    </w:p>
    <w:p w:rsidR="00EF4FAE" w:rsidRDefault="00EF4FAE" w:rsidP="00477FA0">
      <w:pPr>
        <w:pStyle w:val="Akapitzlist"/>
        <w:numPr>
          <w:ilvl w:val="1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Decyzje komisji z wyłączeniem rozstrzygnięć w sprawach proceduralnych zastrzeżonych do wyłączności przewodniczącego komisji zapadają zwykłą większością głosów jej członków. W przypadku równości głosów decyduje głos przewodniczącego komisji. </w:t>
      </w:r>
    </w:p>
    <w:p w:rsidR="00EF4FAE" w:rsidRDefault="00EF4FAE" w:rsidP="00477FA0">
      <w:pPr>
        <w:pStyle w:val="Akapitzlist"/>
        <w:numPr>
          <w:ilvl w:val="1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W zależności od wewnętrznych ustaleń komisji ustaloną wspólnie liczbę punktów lub średnią indywidualnych punktacji sekretarz wpisuje w kartę oceny oferty, która jest podpisywana przez wszystkich członków komisji.</w:t>
      </w:r>
    </w:p>
    <w:p w:rsidR="00EF4FAE" w:rsidRDefault="00EF4FAE" w:rsidP="00EF4FAE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EF4FAE" w:rsidRDefault="00EF4FAE" w:rsidP="00EF4FAE">
      <w:pPr>
        <w:tabs>
          <w:tab w:val="left" w:pos="921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EF4FAE" w:rsidRDefault="00EF4FAE" w:rsidP="00EF4FAE">
      <w:pPr>
        <w:tabs>
          <w:tab w:val="left" w:pos="9214"/>
        </w:tabs>
        <w:jc w:val="center"/>
        <w:rPr>
          <w:rFonts w:ascii="Arial" w:hAnsi="Arial" w:cs="Arial"/>
        </w:rPr>
      </w:pPr>
    </w:p>
    <w:p w:rsidR="00EF4FAE" w:rsidRDefault="00EF4FAE" w:rsidP="00477FA0">
      <w:pPr>
        <w:pStyle w:val="Tekstpodstawowy2"/>
        <w:numPr>
          <w:ilvl w:val="0"/>
          <w:numId w:val="6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Dla skutecznego działania komisji wymagana jest obecność co najmniej 4 członków komisji, z uwzględnieniem obligatoryjnego udziału przewodniczącego lub zastępcy.</w:t>
      </w:r>
    </w:p>
    <w:p w:rsidR="00EF4FAE" w:rsidRDefault="00EF4FAE" w:rsidP="00477FA0">
      <w:pPr>
        <w:pStyle w:val="Tekstpodstawowy2"/>
        <w:numPr>
          <w:ilvl w:val="0"/>
          <w:numId w:val="6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W uzasadnionych przypadkach przewodniczący komisji może zwrócić się do  Prezydenta Bytomia o odwołanie członków nieobecnych i uzupełnienie składu komisji.</w:t>
      </w:r>
    </w:p>
    <w:p w:rsidR="00EF4FAE" w:rsidRDefault="00EF4FAE" w:rsidP="00EF4FAE">
      <w:pPr>
        <w:pStyle w:val="Tekstpodstawowy2"/>
        <w:ind w:left="360"/>
        <w:rPr>
          <w:rFonts w:ascii="Arial" w:hAnsi="Arial" w:cs="Arial"/>
        </w:rPr>
      </w:pP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EF4FAE" w:rsidRDefault="00EF4FAE" w:rsidP="00EF4FAE">
      <w:pPr>
        <w:pStyle w:val="Tekstpodstawowy3"/>
        <w:rPr>
          <w:rFonts w:ascii="Arial" w:hAnsi="Arial" w:cs="Arial"/>
          <w:sz w:val="24"/>
        </w:rPr>
      </w:pPr>
    </w:p>
    <w:p w:rsidR="00EF4FAE" w:rsidRDefault="00EF4FAE" w:rsidP="00EF4FAE">
      <w:pPr>
        <w:pStyle w:val="Tekstpodstawowy3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zadań przewodniczącego komisji należy w szczególności: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otwieranie i prowadzenie posiedzeń, kierowanie pracami komisji oraz podział między członków prac podejmowanych w trybie roboczym;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wyznaczanie kolejnych posiedzeń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organizowanie prac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podsumowanie dyskusji;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powoływanie, w związku z pracami komisji biegłych (rzeczoznawców);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przedstawienie Prezydentowi Bytomia protokołu do zatwierdzenia.</w:t>
      </w:r>
    </w:p>
    <w:p w:rsidR="00EF4FAE" w:rsidRDefault="00EF4FAE" w:rsidP="00EF4FAE">
      <w:pPr>
        <w:ind w:left="360"/>
        <w:jc w:val="both"/>
        <w:rPr>
          <w:rFonts w:ascii="Arial" w:hAnsi="Arial" w:cs="Arial"/>
        </w:rPr>
      </w:pP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EF4FAE" w:rsidRDefault="00EF4FAE" w:rsidP="00EF4FAE">
      <w:pPr>
        <w:jc w:val="center"/>
        <w:rPr>
          <w:rFonts w:ascii="Arial" w:hAnsi="Arial" w:cs="Arial"/>
        </w:rPr>
      </w:pPr>
    </w:p>
    <w:p w:rsidR="00EF4FAE" w:rsidRDefault="00EF4FAE" w:rsidP="00EF4FAE">
      <w:pPr>
        <w:pStyle w:val="Tekstpodstawowy3"/>
        <w:ind w:left="360" w:hanging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Sekretarz zapewnia pełną obsługę kancelaryjną prac komisji, w szczególności: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 xml:space="preserve">komunikuje się z członkami komisji w sprawach związanych z pracami komisji;             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przygotowuje wszelkie niezbędne dokumenty związane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sporządza protokoły z posiedzeń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prowadzi całą korespondencję związaną z pracą komisji.</w:t>
      </w:r>
    </w:p>
    <w:p w:rsidR="00EF4FAE" w:rsidRDefault="00EF4FAE" w:rsidP="00EF4FAE">
      <w:pPr>
        <w:ind w:left="360"/>
        <w:jc w:val="both"/>
        <w:rPr>
          <w:rFonts w:ascii="Arial" w:hAnsi="Arial" w:cs="Arial"/>
        </w:rPr>
      </w:pP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EF4FAE" w:rsidRDefault="00EF4FAE" w:rsidP="00EF4FAE">
      <w:pPr>
        <w:jc w:val="center"/>
        <w:rPr>
          <w:rFonts w:ascii="Arial" w:hAnsi="Arial" w:cs="Arial"/>
        </w:rPr>
      </w:pP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Członek komisji rzetelnie i obiektywnie wykonuje powierzone mu czynności, kierując się przepisami prawa, dobrą wolą, posiadaną wiedzą i doświadczeniem.</w:t>
      </w: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EF4FAE" w:rsidRDefault="00EF4FAE" w:rsidP="00EF4FAE">
      <w:pPr>
        <w:jc w:val="center"/>
        <w:rPr>
          <w:rFonts w:ascii="Arial" w:hAnsi="Arial" w:cs="Arial"/>
          <w:b/>
        </w:rPr>
      </w:pPr>
    </w:p>
    <w:p w:rsidR="00EF4FAE" w:rsidRDefault="00EF4FAE" w:rsidP="00EF4FAE">
      <w:pPr>
        <w:pStyle w:val="Tekstpodstawowy3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Powołanie do komisji jest równoznaczne z nadaniem upoważnienia do przetwarzania danych osobowych w przedmiocie prac komisji.</w:t>
      </w:r>
    </w:p>
    <w:p w:rsidR="00130BE7" w:rsidRDefault="00130BE7" w:rsidP="00EF4FAE">
      <w:pPr>
        <w:pStyle w:val="Tekstpodstawowy2"/>
        <w:rPr>
          <w:rFonts w:ascii="Arial" w:hAnsi="Arial" w:cs="Arial"/>
          <w:sz w:val="16"/>
          <w:szCs w:val="16"/>
        </w:rPr>
      </w:pPr>
    </w:p>
    <w:p w:rsidR="000D6F75" w:rsidRDefault="00D51F70" w:rsidP="000D6F75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130BE7">
        <w:rPr>
          <w:rFonts w:ascii="Arial" w:hAnsi="Arial" w:cs="Arial"/>
          <w:sz w:val="16"/>
          <w:szCs w:val="16"/>
        </w:rPr>
        <w:t>Krzysztof Wieczorek</w:t>
      </w:r>
      <w:r>
        <w:rPr>
          <w:rFonts w:ascii="Arial" w:hAnsi="Arial" w:cs="Arial"/>
          <w:sz w:val="16"/>
          <w:szCs w:val="16"/>
        </w:rPr>
        <w:t xml:space="preserve"> </w:t>
      </w:r>
    </w:p>
    <w:p w:rsidR="00EF4FAE" w:rsidRDefault="000D6F75" w:rsidP="000D6F75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EF4FAE">
        <w:rPr>
          <w:rFonts w:ascii="Arial" w:hAnsi="Arial" w:cs="Arial"/>
          <w:sz w:val="16"/>
          <w:szCs w:val="16"/>
        </w:rPr>
        <w:t>1</w:t>
      </w:r>
      <w:r w:rsidR="00130BE7">
        <w:rPr>
          <w:rFonts w:ascii="Arial" w:hAnsi="Arial" w:cs="Arial"/>
          <w:sz w:val="16"/>
          <w:szCs w:val="16"/>
        </w:rPr>
        <w:t>8</w:t>
      </w:r>
      <w:r w:rsidR="00EF4FAE">
        <w:rPr>
          <w:rFonts w:ascii="Arial" w:hAnsi="Arial" w:cs="Arial"/>
          <w:sz w:val="16"/>
          <w:szCs w:val="16"/>
        </w:rPr>
        <w:t xml:space="preserve"> stycznia 202</w:t>
      </w:r>
      <w:r w:rsidR="00130BE7">
        <w:rPr>
          <w:rFonts w:ascii="Arial" w:hAnsi="Arial" w:cs="Arial"/>
          <w:sz w:val="16"/>
          <w:szCs w:val="16"/>
        </w:rPr>
        <w:t>4</w:t>
      </w:r>
      <w:r w:rsidR="00EF4FAE">
        <w:rPr>
          <w:rFonts w:ascii="Arial" w:hAnsi="Arial" w:cs="Arial"/>
          <w:sz w:val="16"/>
          <w:szCs w:val="16"/>
        </w:rPr>
        <w:t xml:space="preserve"> r.</w:t>
      </w:r>
    </w:p>
    <w:p w:rsidR="000D6F75" w:rsidRPr="00C40843" w:rsidRDefault="000D6F75" w:rsidP="000D6F75">
      <w:pPr>
        <w:ind w:left="5670"/>
        <w:jc w:val="both"/>
        <w:rPr>
          <w:bCs/>
        </w:rPr>
      </w:pPr>
      <w:r w:rsidRPr="00C40843">
        <w:rPr>
          <w:bCs/>
        </w:rPr>
        <w:t>Podpisał</w:t>
      </w:r>
    </w:p>
    <w:p w:rsidR="000D6F75" w:rsidRPr="00C40843" w:rsidRDefault="000D6F75" w:rsidP="000D6F75">
      <w:pPr>
        <w:ind w:left="5670"/>
        <w:jc w:val="both"/>
        <w:rPr>
          <w:bCs/>
        </w:rPr>
      </w:pPr>
      <w:r w:rsidRPr="00C40843">
        <w:rPr>
          <w:bCs/>
        </w:rPr>
        <w:t>Mariusz Wołosz</w:t>
      </w:r>
    </w:p>
    <w:p w:rsidR="000D6F75" w:rsidRPr="00C40843" w:rsidRDefault="000D6F75" w:rsidP="000D6F75">
      <w:pPr>
        <w:ind w:left="5670"/>
        <w:jc w:val="both"/>
        <w:rPr>
          <w:bCs/>
        </w:rPr>
      </w:pPr>
      <w:r w:rsidRPr="00C40843">
        <w:rPr>
          <w:bCs/>
        </w:rPr>
        <w:t>Prezydent Miasta</w:t>
      </w:r>
    </w:p>
    <w:sectPr w:rsidR="000D6F75" w:rsidRPr="00C40843" w:rsidSect="00117BD9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490" w:rsidRDefault="000E3490">
      <w:r>
        <w:separator/>
      </w:r>
    </w:p>
  </w:endnote>
  <w:endnote w:type="continuationSeparator" w:id="0">
    <w:p w:rsidR="000E3490" w:rsidRDefault="000E3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D9" w:rsidRPr="000866E5" w:rsidRDefault="00117BD9" w:rsidP="00117BD9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O</w:t>
    </w:r>
    <w:r w:rsidRPr="000866E5">
      <w:rPr>
        <w:rFonts w:ascii="Arial" w:hAnsi="Arial" w:cs="Arial"/>
        <w:sz w:val="16"/>
      </w:rPr>
      <w:t>pr</w:t>
    </w:r>
    <w:r>
      <w:rPr>
        <w:rFonts w:ascii="Arial" w:hAnsi="Arial" w:cs="Arial"/>
        <w:sz w:val="16"/>
      </w:rPr>
      <w:t>ac</w:t>
    </w:r>
    <w:r w:rsidRPr="000866E5">
      <w:rPr>
        <w:rFonts w:ascii="Arial" w:hAnsi="Arial" w:cs="Arial"/>
        <w:sz w:val="16"/>
      </w:rPr>
      <w:t>.</w:t>
    </w:r>
    <w:r>
      <w:rPr>
        <w:rFonts w:ascii="Arial" w:hAnsi="Arial" w:cs="Arial"/>
        <w:sz w:val="16"/>
      </w:rPr>
      <w:t>:</w:t>
    </w:r>
    <w:r w:rsidRPr="000866E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>Izabela Osypka</w:t>
    </w:r>
  </w:p>
  <w:p w:rsidR="00117BD9" w:rsidRPr="00EB5049" w:rsidRDefault="00117BD9" w:rsidP="00117BD9">
    <w:pPr>
      <w:ind w:firstLine="567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30 kwietnia 2021 r.</w:t>
    </w:r>
    <w:r w:rsidRPr="000866E5">
      <w:rPr>
        <w:rFonts w:ascii="Arial" w:hAnsi="Arial" w:cs="Arial"/>
        <w:sz w:val="16"/>
      </w:rPr>
      <w:t xml:space="preserve"> </w:t>
    </w:r>
  </w:p>
  <w:p w:rsidR="00117BD9" w:rsidRDefault="00117BD9">
    <w:pPr>
      <w:pStyle w:val="Stopka"/>
    </w:pPr>
  </w:p>
  <w:p w:rsidR="00E540CC" w:rsidRDefault="00E540CC" w:rsidP="00117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0CC" w:rsidRDefault="00474A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53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6F7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0CC" w:rsidRDefault="00E540C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490" w:rsidRDefault="000E3490">
      <w:r>
        <w:separator/>
      </w:r>
    </w:p>
  </w:footnote>
  <w:footnote w:type="continuationSeparator" w:id="0">
    <w:p w:rsidR="000E3490" w:rsidRDefault="000E34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B8B"/>
    <w:multiLevelType w:val="hybridMultilevel"/>
    <w:tmpl w:val="7CDA40BA"/>
    <w:lvl w:ilvl="0" w:tplc="9CCCC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CB6DE6"/>
    <w:multiLevelType w:val="hybridMultilevel"/>
    <w:tmpl w:val="7480E66E"/>
    <w:lvl w:ilvl="0" w:tplc="9FBC5F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A613ED5"/>
    <w:multiLevelType w:val="hybridMultilevel"/>
    <w:tmpl w:val="B57A9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64C515F9"/>
    <w:multiLevelType w:val="hybridMultilevel"/>
    <w:tmpl w:val="7A963CC0"/>
    <w:lvl w:ilvl="0" w:tplc="091A7A5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118689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7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93F"/>
    <w:rsid w:val="000109D7"/>
    <w:rsid w:val="00030299"/>
    <w:rsid w:val="000409FD"/>
    <w:rsid w:val="00043401"/>
    <w:rsid w:val="000437E8"/>
    <w:rsid w:val="00054178"/>
    <w:rsid w:val="0007096F"/>
    <w:rsid w:val="000755D9"/>
    <w:rsid w:val="00081177"/>
    <w:rsid w:val="00090634"/>
    <w:rsid w:val="00096B52"/>
    <w:rsid w:val="000A0103"/>
    <w:rsid w:val="000A250B"/>
    <w:rsid w:val="000C101B"/>
    <w:rsid w:val="000D156A"/>
    <w:rsid w:val="000D6F75"/>
    <w:rsid w:val="000E3490"/>
    <w:rsid w:val="000E45C2"/>
    <w:rsid w:val="000E683D"/>
    <w:rsid w:val="000E7381"/>
    <w:rsid w:val="000F34B8"/>
    <w:rsid w:val="00102B16"/>
    <w:rsid w:val="00103B92"/>
    <w:rsid w:val="00107C29"/>
    <w:rsid w:val="00110C66"/>
    <w:rsid w:val="00117BD9"/>
    <w:rsid w:val="00130BE7"/>
    <w:rsid w:val="00152BBE"/>
    <w:rsid w:val="00163AC8"/>
    <w:rsid w:val="00166AAA"/>
    <w:rsid w:val="00170187"/>
    <w:rsid w:val="001716FB"/>
    <w:rsid w:val="00180183"/>
    <w:rsid w:val="00181C66"/>
    <w:rsid w:val="00187031"/>
    <w:rsid w:val="00187E05"/>
    <w:rsid w:val="00187F9A"/>
    <w:rsid w:val="001949D7"/>
    <w:rsid w:val="001C0E4D"/>
    <w:rsid w:val="001C42BF"/>
    <w:rsid w:val="001D4AF0"/>
    <w:rsid w:val="001E25D6"/>
    <w:rsid w:val="001E3A54"/>
    <w:rsid w:val="00210DAF"/>
    <w:rsid w:val="00212E54"/>
    <w:rsid w:val="00221764"/>
    <w:rsid w:val="00221A8F"/>
    <w:rsid w:val="00234A27"/>
    <w:rsid w:val="00235560"/>
    <w:rsid w:val="00241E69"/>
    <w:rsid w:val="002C5FEC"/>
    <w:rsid w:val="002C7187"/>
    <w:rsid w:val="0030444A"/>
    <w:rsid w:val="00305DA1"/>
    <w:rsid w:val="00310017"/>
    <w:rsid w:val="0036664F"/>
    <w:rsid w:val="00372718"/>
    <w:rsid w:val="003772E0"/>
    <w:rsid w:val="003C0DFA"/>
    <w:rsid w:val="003D07AF"/>
    <w:rsid w:val="003E662E"/>
    <w:rsid w:val="0040172B"/>
    <w:rsid w:val="004074F1"/>
    <w:rsid w:val="00410217"/>
    <w:rsid w:val="0041796B"/>
    <w:rsid w:val="004350ED"/>
    <w:rsid w:val="004451EF"/>
    <w:rsid w:val="00452DBB"/>
    <w:rsid w:val="004538B7"/>
    <w:rsid w:val="00456EC6"/>
    <w:rsid w:val="00456F2C"/>
    <w:rsid w:val="00460B29"/>
    <w:rsid w:val="004634F6"/>
    <w:rsid w:val="00474A6F"/>
    <w:rsid w:val="00477FA0"/>
    <w:rsid w:val="00487FFC"/>
    <w:rsid w:val="004959B6"/>
    <w:rsid w:val="004A3F8E"/>
    <w:rsid w:val="004B001D"/>
    <w:rsid w:val="004B0D3B"/>
    <w:rsid w:val="004D1EDD"/>
    <w:rsid w:val="004D316C"/>
    <w:rsid w:val="004F00FC"/>
    <w:rsid w:val="004F4CE7"/>
    <w:rsid w:val="005031A2"/>
    <w:rsid w:val="005068EE"/>
    <w:rsid w:val="00507B5B"/>
    <w:rsid w:val="00525823"/>
    <w:rsid w:val="00527053"/>
    <w:rsid w:val="0054350B"/>
    <w:rsid w:val="00544067"/>
    <w:rsid w:val="00553AD1"/>
    <w:rsid w:val="00566712"/>
    <w:rsid w:val="00573412"/>
    <w:rsid w:val="00575299"/>
    <w:rsid w:val="00582FF4"/>
    <w:rsid w:val="0059340E"/>
    <w:rsid w:val="0059572E"/>
    <w:rsid w:val="005B2F56"/>
    <w:rsid w:val="005B462D"/>
    <w:rsid w:val="005C5C05"/>
    <w:rsid w:val="005C7FF0"/>
    <w:rsid w:val="005D536A"/>
    <w:rsid w:val="005E7518"/>
    <w:rsid w:val="005F368F"/>
    <w:rsid w:val="00613195"/>
    <w:rsid w:val="0061537E"/>
    <w:rsid w:val="00616395"/>
    <w:rsid w:val="00617DCF"/>
    <w:rsid w:val="00621525"/>
    <w:rsid w:val="00624F1D"/>
    <w:rsid w:val="00634AF4"/>
    <w:rsid w:val="00647F90"/>
    <w:rsid w:val="006536BA"/>
    <w:rsid w:val="00674CAD"/>
    <w:rsid w:val="006A089C"/>
    <w:rsid w:val="006A4B37"/>
    <w:rsid w:val="006E5F72"/>
    <w:rsid w:val="006E71E0"/>
    <w:rsid w:val="006F4555"/>
    <w:rsid w:val="006F76D3"/>
    <w:rsid w:val="00705FF5"/>
    <w:rsid w:val="007161A7"/>
    <w:rsid w:val="00732A71"/>
    <w:rsid w:val="0075587B"/>
    <w:rsid w:val="00766BC9"/>
    <w:rsid w:val="00770B53"/>
    <w:rsid w:val="007732C0"/>
    <w:rsid w:val="00774A28"/>
    <w:rsid w:val="007B32BE"/>
    <w:rsid w:val="007C0620"/>
    <w:rsid w:val="007D6EE5"/>
    <w:rsid w:val="007F722E"/>
    <w:rsid w:val="008063EB"/>
    <w:rsid w:val="00810E6E"/>
    <w:rsid w:val="00877A4F"/>
    <w:rsid w:val="00882C3C"/>
    <w:rsid w:val="00885E25"/>
    <w:rsid w:val="008A3F61"/>
    <w:rsid w:val="008B5362"/>
    <w:rsid w:val="008D278E"/>
    <w:rsid w:val="008E413D"/>
    <w:rsid w:val="0090093F"/>
    <w:rsid w:val="00906EB9"/>
    <w:rsid w:val="00923659"/>
    <w:rsid w:val="00931DC9"/>
    <w:rsid w:val="00932F62"/>
    <w:rsid w:val="00942441"/>
    <w:rsid w:val="00945868"/>
    <w:rsid w:val="00955351"/>
    <w:rsid w:val="009568FC"/>
    <w:rsid w:val="00970428"/>
    <w:rsid w:val="009826EB"/>
    <w:rsid w:val="00993B7E"/>
    <w:rsid w:val="009B1432"/>
    <w:rsid w:val="009B5E3B"/>
    <w:rsid w:val="009D5C3D"/>
    <w:rsid w:val="00A0436B"/>
    <w:rsid w:val="00A07371"/>
    <w:rsid w:val="00A12B9B"/>
    <w:rsid w:val="00A25CA5"/>
    <w:rsid w:val="00A3139D"/>
    <w:rsid w:val="00A36A26"/>
    <w:rsid w:val="00A41087"/>
    <w:rsid w:val="00A50FD3"/>
    <w:rsid w:val="00A528C0"/>
    <w:rsid w:val="00A56687"/>
    <w:rsid w:val="00A630FD"/>
    <w:rsid w:val="00A70E95"/>
    <w:rsid w:val="00A720D7"/>
    <w:rsid w:val="00A761C2"/>
    <w:rsid w:val="00AA3F71"/>
    <w:rsid w:val="00AA500B"/>
    <w:rsid w:val="00AB713F"/>
    <w:rsid w:val="00AC0DA6"/>
    <w:rsid w:val="00AD0D2D"/>
    <w:rsid w:val="00AF21F0"/>
    <w:rsid w:val="00AF5845"/>
    <w:rsid w:val="00AF794B"/>
    <w:rsid w:val="00B0363E"/>
    <w:rsid w:val="00B04D61"/>
    <w:rsid w:val="00B31F13"/>
    <w:rsid w:val="00B3532C"/>
    <w:rsid w:val="00B4190C"/>
    <w:rsid w:val="00B43E5C"/>
    <w:rsid w:val="00B60CE4"/>
    <w:rsid w:val="00B62AA1"/>
    <w:rsid w:val="00B742B5"/>
    <w:rsid w:val="00B74423"/>
    <w:rsid w:val="00B80A54"/>
    <w:rsid w:val="00B867AB"/>
    <w:rsid w:val="00B9233B"/>
    <w:rsid w:val="00BA3CD1"/>
    <w:rsid w:val="00BA633A"/>
    <w:rsid w:val="00BB25F2"/>
    <w:rsid w:val="00BE57C5"/>
    <w:rsid w:val="00BF42F4"/>
    <w:rsid w:val="00C12317"/>
    <w:rsid w:val="00C20F16"/>
    <w:rsid w:val="00C269DF"/>
    <w:rsid w:val="00C32101"/>
    <w:rsid w:val="00C47F6C"/>
    <w:rsid w:val="00C8652F"/>
    <w:rsid w:val="00C87DE4"/>
    <w:rsid w:val="00C95B4D"/>
    <w:rsid w:val="00CA399E"/>
    <w:rsid w:val="00CB271F"/>
    <w:rsid w:val="00CB7DD7"/>
    <w:rsid w:val="00CD3CBF"/>
    <w:rsid w:val="00CD6FC1"/>
    <w:rsid w:val="00CD701F"/>
    <w:rsid w:val="00CF1C9A"/>
    <w:rsid w:val="00CF40FA"/>
    <w:rsid w:val="00CF4D96"/>
    <w:rsid w:val="00D25BAA"/>
    <w:rsid w:val="00D51F70"/>
    <w:rsid w:val="00D56D7E"/>
    <w:rsid w:val="00D609AD"/>
    <w:rsid w:val="00D65DD4"/>
    <w:rsid w:val="00D66753"/>
    <w:rsid w:val="00D70F79"/>
    <w:rsid w:val="00D7130E"/>
    <w:rsid w:val="00D82981"/>
    <w:rsid w:val="00D85D8F"/>
    <w:rsid w:val="00D867B5"/>
    <w:rsid w:val="00D94CE6"/>
    <w:rsid w:val="00DA155B"/>
    <w:rsid w:val="00DA363B"/>
    <w:rsid w:val="00DC5B3E"/>
    <w:rsid w:val="00DD07BE"/>
    <w:rsid w:val="00DE0C95"/>
    <w:rsid w:val="00DF2EDA"/>
    <w:rsid w:val="00DF404D"/>
    <w:rsid w:val="00E00A4D"/>
    <w:rsid w:val="00E0210C"/>
    <w:rsid w:val="00E10244"/>
    <w:rsid w:val="00E120B0"/>
    <w:rsid w:val="00E474A3"/>
    <w:rsid w:val="00E540CC"/>
    <w:rsid w:val="00E70487"/>
    <w:rsid w:val="00E72E9D"/>
    <w:rsid w:val="00E75F5A"/>
    <w:rsid w:val="00E82AEC"/>
    <w:rsid w:val="00E83E37"/>
    <w:rsid w:val="00EB5049"/>
    <w:rsid w:val="00ED2024"/>
    <w:rsid w:val="00EF3513"/>
    <w:rsid w:val="00EF4FAE"/>
    <w:rsid w:val="00EF7C31"/>
    <w:rsid w:val="00F025D7"/>
    <w:rsid w:val="00F02F4E"/>
    <w:rsid w:val="00F1737D"/>
    <w:rsid w:val="00F32F02"/>
    <w:rsid w:val="00F36654"/>
    <w:rsid w:val="00F446CB"/>
    <w:rsid w:val="00F46F8F"/>
    <w:rsid w:val="00F76A73"/>
    <w:rsid w:val="00F83294"/>
    <w:rsid w:val="00FA2A77"/>
    <w:rsid w:val="00FA3B47"/>
    <w:rsid w:val="00FD082A"/>
    <w:rsid w:val="00FD1307"/>
    <w:rsid w:val="00FD253A"/>
    <w:rsid w:val="00FD3497"/>
    <w:rsid w:val="00FE23D4"/>
    <w:rsid w:val="00FE72F1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link w:val="Nagwek3Znak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link w:val="Tekstpodstawowy3Znak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link w:val="StopkaZnak"/>
    <w:uiPriority w:val="99"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34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17BD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B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BD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F4FAE"/>
    <w:rPr>
      <w:rFonts w:ascii="TiepoloItcTEEBoo" w:hAnsi="TiepoloItcTEEBoo"/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4FAE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4FAE"/>
    <w:rPr>
      <w:rFonts w:ascii="TiepoloItcTEEBoo" w:hAnsi="TiepoloItcTEEBoo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28FA0-E3FC-4004-92E1-77900EB6E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1253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8757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kwieczorek</cp:lastModifiedBy>
  <cp:revision>13</cp:revision>
  <cp:lastPrinted>2024-01-22T16:09:00Z</cp:lastPrinted>
  <dcterms:created xsi:type="dcterms:W3CDTF">2023-02-06T07:31:00Z</dcterms:created>
  <dcterms:modified xsi:type="dcterms:W3CDTF">2024-01-26T07:21:00Z</dcterms:modified>
</cp:coreProperties>
</file>