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F1E7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4F1E74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4F1E74">
      <w:pPr>
        <w:keepNext/>
        <w:spacing w:after="480" w:line="276" w:lineRule="auto"/>
        <w:jc w:val="center"/>
      </w:pPr>
      <w:r>
        <w:rPr>
          <w:b/>
        </w:rPr>
        <w:t>w sprawie przyjęcia dokumentu pn. "Założenia do planu zaopatrzenia w ciepło, energię elektryczną i paliwa gazowe dla Gminy Bytom"</w:t>
      </w:r>
    </w:p>
    <w:p w:rsidR="00A77B3E" w:rsidRDefault="004F1E74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dnia 8 marca 1990 r. o samorządzie gminnym (Dz. U. z 2023 r. poz. 40, z </w:t>
      </w:r>
      <w:proofErr w:type="spellStart"/>
      <w:r>
        <w:t>późn</w:t>
      </w:r>
      <w:proofErr w:type="spellEnd"/>
      <w:r>
        <w:t>. zm.), w związku z art. 19 ust. 8 ustawy z dnia 10 kwietnia 1997 r. – Prawo energetyczne (Dz. U. 2022 poz. 1385, z </w:t>
      </w:r>
      <w:proofErr w:type="spellStart"/>
      <w:r>
        <w:t>późn</w:t>
      </w:r>
      <w:proofErr w:type="spellEnd"/>
      <w:r>
        <w:t>. zm.), uchwala się, co następuje:</w:t>
      </w:r>
    </w:p>
    <w:p w:rsidR="00A77B3E" w:rsidRDefault="004F1E7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Przyjmuje się dokument pn. „Założenia do planu zaopatrzenia w ciepło, energię elektryczną i paliwa gazowe dla Gminy Bytom”, stanowiący załącznik do niniejszej uchwały.</w:t>
      </w:r>
    </w:p>
    <w:p w:rsidR="00A77B3E" w:rsidRDefault="004F1E74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4F1E74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4F1E74">
      <w:pPr>
        <w:keepLines/>
        <w:spacing w:before="120" w:after="120" w:line="276" w:lineRule="auto"/>
        <w:ind w:left="4535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 Nr....</w:t>
      </w:r>
      <w:r>
        <w:br/>
        <w:t>Rady Miejskiej w Bytomiu</w:t>
      </w:r>
      <w:r>
        <w:br/>
        <w:t>z dnia....2024 r.</w:t>
      </w:r>
      <w:r>
        <w:br/>
      </w:r>
      <w:hyperlink r:id="rId8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5D76D2" w:rsidRDefault="005D76D2">
      <w:pPr>
        <w:rPr>
          <w:rFonts w:eastAsia="Times New Roman" w:cs="Times New Roman"/>
          <w:szCs w:val="20"/>
        </w:rPr>
      </w:pPr>
    </w:p>
    <w:p w:rsidR="005D76D2" w:rsidRDefault="004F1E7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przygotowana została w związku z obowiązkiem wynikającym z przepisów ustawy z dnia 10 kwietnia 1997 r. - Prawo energetyczne (Dz. U. 2022 poz. 1385, 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zm.).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19 ust. 1 i ust. 2 ustawy - Prawo energetyczne, wójt (burmistrz, prezydent miasta) opracowuje projekt założeń do planu zaopatrzenia w ciepło, energię elektryczną i paliwa gazowe, który sporządza się dla obszaru gminy co najmniej na okres 15 lat i aktualizuje co najmniej raz na 3 lata.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oraz z uwagi na zmiany jakie nastąpiły w ostatnich latach zarówno bezpośrednio w sferze gospodarki energetycznej miasta (m.in. zmiany formalno-prawne, własnościowe, organizacyjne przedsiębiorstw energetycznych), a także zmiany dotyczące kierunków rozwoju zagospodarowania przestrzennego, zasadne było przeprowadzenie ponownej analizy stanu zaopatrzenia miasta w nośniki energii, oceny bezpieczeństwa zaopatrzenia w kontekście perspektywy zaostrzenia wymagań środowiskowych oraz wskazanie niezbędnych kierunków działań dla zapewnienia szeroko rozumianego bezpieczeństwa energetycznego gminy Bytom, na podstawie których opracowano projekt dokumentu pn. „Założenia do planu zaopatrzenia w ciepło, energię elektryczną i paliwa gazowe dla Gminy Bytom”.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dokumentu o którym mowa powyżej, będący przedmiotem niniejszej uchwały, sporządzony został zgodnie z wymaganiami obowiązującej ustawy - Prawo energetyczne i określa: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ocenę stanu aktualnego i przewidywanych zmian zapotrzebowania na ciepło, energię elektryczną i paliwa gazowe;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przedsięwzięcia racjonalizujące użytkowanie ciepła, energii elektrycznej i paliw gazowych;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możliwości wykorzystania istniejących nadwyżek i lokalnych zasobów paliw i energii,  z uwzględnieniem energii elektrycznej i ciepła wytwarzanych w instalacjach odnawialnego źródła energii, energii elektrycznej i ciepła użytkowego wytwarzanych w </w:t>
      </w:r>
      <w:proofErr w:type="spellStart"/>
      <w:r>
        <w:rPr>
          <w:rFonts w:eastAsia="Times New Roman" w:cs="Times New Roman"/>
          <w:szCs w:val="20"/>
        </w:rPr>
        <w:t>kogeneracji</w:t>
      </w:r>
      <w:proofErr w:type="spellEnd"/>
      <w:r>
        <w:rPr>
          <w:rFonts w:eastAsia="Times New Roman" w:cs="Times New Roman"/>
          <w:szCs w:val="20"/>
        </w:rPr>
        <w:t xml:space="preserve"> oraz zagospodarowania ciepła odpadowego z instalacji przemysłowych;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 możliwości stosowania środków poprawy efektywności energetycznej w rozumieniu  art. 6 ust. 2 ustawy z dnia 20 maja 2016 r. o efektywności energetycznej;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zakres współpracy z innymi gminami.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Ocena stanu działania systemów energetycznych miasta Bytomia, przeprowadzona w ramach przedmiotowego dokumentu pozwoliła m.in. na określenie potrzeb energetycznych odbiorców zlokalizowanych na terenie miasta. Jednocześnie dokonane analizy przy uwzględnieniu założeń polityki energetycznej państwa, zapisów lokalnych i regionalnych dokumentów planistycznych oraz strategicznych pozwoliły zdefiniować główne cele miasta w obszarze realizacji obowiązku organizowania i planowania zaopatrzenia w ciepło, energię elektryczną i paliwa gazowe, a także działań mających na celu </w:t>
      </w:r>
      <w:r>
        <w:rPr>
          <w:rFonts w:eastAsia="Times New Roman" w:cs="Times New Roman"/>
          <w:szCs w:val="20"/>
        </w:rPr>
        <w:lastRenderedPageBreak/>
        <w:t>racjonalizację zużycia energii oraz promocję rozwiązań zmniejszających zużycie energii na terenie Bytomia: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zapewnienie w perspektywie krótkoterminowej i wieloletniej, bezpieczeństwa dostaw energii i jej nośników dla odbiorców z terenu Bytomia z zachowaniem akceptowalnych parametrów ekologicznych i ekonomicznych;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zabezpieczenie dostaw energii i jej nośników na potrzeby nowej, rozwijającej się zabudowy na terenie Bytomia;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poprawa i stymulowanie poprawy efektywności energetycznej na wszystkich etapach procesu zaopatrzenia w energię odbiorców z terenu miasta (racjonalizacja użytkowania energii i jej nośników);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 rozwój wykorzystania odnawialnych źródeł energii w oparciu o lokalne zidentyfikowane możliwości;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 edukacja i promocja w obszarze szeroko rozumianej efektywności energetycznej i rozwijania wykorzystania lokalnych i odnawialnych źródeł energii;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6) promowanie i wspieranie wprowadzania nowych, innowacyjnych, technologii wytwarzania energii.</w:t>
      </w:r>
    </w:p>
    <w:p w:rsidR="005D76D2" w:rsidRDefault="004F1E7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</w:t>
      </w:r>
      <w:proofErr w:type="spellStart"/>
      <w:r>
        <w:rPr>
          <w:rFonts w:eastAsia="Times New Roman" w:cs="Times New Roman"/>
          <w:szCs w:val="20"/>
        </w:rPr>
        <w:t>art</w:t>
      </w:r>
      <w:proofErr w:type="spellEnd"/>
      <w:r>
        <w:rPr>
          <w:rFonts w:eastAsia="Times New Roman" w:cs="Times New Roman"/>
          <w:szCs w:val="20"/>
        </w:rPr>
        <w:t xml:space="preserve"> 19 ust. 5 ustawy z dnia 10 kwietnia 1997 r. - Prawo energetyczne (Dz. U. 2022 poz. 1385, 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zm.), projekt dokumentu pn. "Założenia do planu zaopatrzenia w ciepło, energię elektryczną i paliwa gazowe dla Gminy Bytom" został pozytywnie zaopiniowany przez Zarząd Województwa Śląskiego w zakresie koordynacji współpracy z innymi gminami oraz w zakresie zgodności z polityką energetyczną państwa.</w:t>
      </w:r>
    </w:p>
    <w:sectPr w:rsidR="005D76D2" w:rsidSect="005D76D2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6D2" w:rsidRDefault="005D76D2" w:rsidP="005D76D2">
      <w:r>
        <w:separator/>
      </w:r>
    </w:p>
  </w:endnote>
  <w:endnote w:type="continuationSeparator" w:id="0">
    <w:p w:rsidR="005D76D2" w:rsidRDefault="005D76D2" w:rsidP="005D76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D76D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D76D2" w:rsidRDefault="004F1E74">
          <w:pPr>
            <w:rPr>
              <w:sz w:val="18"/>
            </w:rPr>
          </w:pPr>
          <w:r>
            <w:rPr>
              <w:sz w:val="18"/>
            </w:rPr>
            <w:t>Id: 255557A6-FD1C-471C-8548-B838001E3CE6.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D76D2" w:rsidRDefault="004F1E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F573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F573B">
            <w:rPr>
              <w:sz w:val="18"/>
            </w:rPr>
            <w:fldChar w:fldCharType="separate"/>
          </w:r>
          <w:r w:rsidR="00150CFF">
            <w:rPr>
              <w:noProof/>
              <w:sz w:val="18"/>
            </w:rPr>
            <w:t>1</w:t>
          </w:r>
          <w:r w:rsidR="008F573B">
            <w:rPr>
              <w:sz w:val="18"/>
            </w:rPr>
            <w:fldChar w:fldCharType="end"/>
          </w:r>
        </w:p>
      </w:tc>
    </w:tr>
  </w:tbl>
  <w:p w:rsidR="005D76D2" w:rsidRDefault="005D76D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D76D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D76D2" w:rsidRDefault="004F1E74">
          <w:pPr>
            <w:rPr>
              <w:sz w:val="18"/>
            </w:rPr>
          </w:pPr>
          <w:r>
            <w:rPr>
              <w:sz w:val="18"/>
            </w:rPr>
            <w:t>Id: 255557A6-FD1C-471C-8548-B838001E3CE6.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D76D2" w:rsidRDefault="004F1E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F573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F573B">
            <w:rPr>
              <w:sz w:val="18"/>
            </w:rPr>
            <w:fldChar w:fldCharType="separate"/>
          </w:r>
          <w:r w:rsidR="00150CFF">
            <w:rPr>
              <w:noProof/>
              <w:sz w:val="18"/>
            </w:rPr>
            <w:t>2</w:t>
          </w:r>
          <w:r w:rsidR="008F573B">
            <w:rPr>
              <w:sz w:val="18"/>
            </w:rPr>
            <w:fldChar w:fldCharType="end"/>
          </w:r>
        </w:p>
      </w:tc>
    </w:tr>
  </w:tbl>
  <w:p w:rsidR="005D76D2" w:rsidRDefault="005D76D2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D76D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D76D2" w:rsidRDefault="004F1E74">
          <w:pPr>
            <w:rPr>
              <w:sz w:val="18"/>
            </w:rPr>
          </w:pPr>
          <w:r>
            <w:rPr>
              <w:sz w:val="18"/>
            </w:rPr>
            <w:t>Id: 255557A6-FD1C-471C-8548-B838001E3CE6.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D76D2" w:rsidRDefault="00150CFF" w:rsidP="00150CF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F573B">
            <w:rPr>
              <w:sz w:val="18"/>
            </w:rPr>
            <w:fldChar w:fldCharType="begin"/>
          </w:r>
          <w:r w:rsidR="004F1E74">
            <w:rPr>
              <w:sz w:val="18"/>
            </w:rPr>
            <w:instrText>PAGE</w:instrText>
          </w:r>
          <w:r w:rsidR="008F573B"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8F573B">
            <w:rPr>
              <w:sz w:val="18"/>
            </w:rPr>
            <w:fldChar w:fldCharType="end"/>
          </w:r>
        </w:p>
      </w:tc>
    </w:tr>
  </w:tbl>
  <w:p w:rsidR="005D76D2" w:rsidRDefault="005D76D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6D2" w:rsidRDefault="005D76D2" w:rsidP="005D76D2">
      <w:r>
        <w:separator/>
      </w:r>
    </w:p>
  </w:footnote>
  <w:footnote w:type="continuationSeparator" w:id="0">
    <w:p w:rsidR="005D76D2" w:rsidRDefault="005D76D2" w:rsidP="005D76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50CFF"/>
    <w:rsid w:val="004F1E74"/>
    <w:rsid w:val="005D76D2"/>
    <w:rsid w:val="008F573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76D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rsid w:val="004F1E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F1E74"/>
    <w:rPr>
      <w:rFonts w:ascii="Arial" w:eastAsia="Arial" w:hAnsi="Arial" w:cs="Arial"/>
      <w:sz w:val="24"/>
      <w:szCs w:val="24"/>
    </w:rPr>
  </w:style>
  <w:style w:type="paragraph" w:styleId="Stopka">
    <w:name w:val="footer"/>
    <w:basedOn w:val="Normalny"/>
    <w:link w:val="StopkaZnak"/>
    <w:rsid w:val="004F1E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F1E74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671</Words>
  <Characters>4336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dokumentu pn. "Założenia do planu zaopatrzenia w^ciepło, energię elektryczną i^paliwa gazowe dla Gminy Bytom"</dc:subject>
  <dc:creator>bstasiak</dc:creator>
  <cp:lastModifiedBy>Marlena Socha</cp:lastModifiedBy>
  <cp:revision>3</cp:revision>
  <dcterms:created xsi:type="dcterms:W3CDTF">2024-01-08T13:09:00Z</dcterms:created>
  <dcterms:modified xsi:type="dcterms:W3CDTF">2024-01-16T08:24:00Z</dcterms:modified>
  <cp:category>Akt prawny</cp:category>
</cp:coreProperties>
</file>