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LXXXVII/1107/23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18 grudnia 2023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ogłoszenia roku 2024 „Rokiem obchodów jubileuszu 770-lecia nadania praw miejskich Bytomiowi”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 się rok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„Rokiem obchodów jubileuszu 770-lecia nadania praw miejskich Bytomiowi”.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Pierwsze wzmianki o obronnym grodzie kasztelańskim położonym na wzgórzu św. Małgorzatki pochodzą już z XI wieku, a nazwa Bitom po raz pierwszy pojawiła się w papieskich dokumentach z XII wieku zatwierdzających dobra benedyktynów tynieckich.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1254 r. książę opolski Władysław z rodu Piastów wydał dokument lokacyjny, na mocy którego Bytom otrzymał prawa miejskie. Nadanie praw miejskich Bytom zawdzięczał dogodnej lokalizacji i położeniu na skrzyżowaniu ważnych szlaków handlowych. Miasto zostało założone na prawie magdeburskim, zyskało samorząd i możliwość rozwoju w najnowocześniejszych, jak na ówczesne czasy, strukturach organizacyjnych i administracyjnych obowiązujących w tej części Europy. Samo miasto ulokowano wokół placu targowego (obecny Rynek). Akt lokacyjny miasta pozwolił na swobodny rozwój handlu i rzemiosła, a w kolejnych stuleciach na dalszy rozwój gospodarczy związany z górnictwem i hutnictwem.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Treść dokumentu lokacyjnego jest znana z szesnastowiecznej kopii zachowanej w Bibliotece Narodowej Republiki Czeskiej w Pradze, gdyż oryginalny dokument lokacyjny zaginął wraz z pieczęcią.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2024 r. minie 770 lat od momentu nadania praw miejskich Bytomiowi, co będzie okazją do przypomnienia bogatej, wielokulturowej historii miasta oraz osób, które tę historię tworzyły. Obchody jubileuszu 770-lecia miasta będą również okazją do spotkań mieszkańców i skorzystania z bogatej oferty kulturalnej.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B5841E70-B5E6-4B61-88E4-FD22C2E7C2B3.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B5841E70-B5E6-4B61-88E4-FD22C2E7C2B3.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LXXXVII/1107/23 z dnia 18 grudnia 2023 r.</dc:title>
  <dc:subject>w sprawie ogłoszenia roku 2024^„Rokiem obchodów jubileuszu 770-lecia nadania praw miejskich Bytomiowi”</dc:subject>
  <dc:creator>masocha</dc:creator>
  <cp:lastModifiedBy>masocha</cp:lastModifiedBy>
  <cp:revision>1</cp:revision>
  <dcterms:created xsi:type="dcterms:W3CDTF">2023-12-20T09:26:35Z</dcterms:created>
  <dcterms:modified xsi:type="dcterms:W3CDTF">2023-12-20T09:26:35Z</dcterms:modified>
  <cp:category>Akt prawny</cp:category>
</cp:coreProperties>
</file>