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LXXXVII/1096/23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uchwały budżetowej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4,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b, c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214,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1-3,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235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1-3,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1-4,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244,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264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Planowane dochody budżetu miasta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łącznej kwocie 1.169.289.332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967"/>
        <w:gridCol w:w="211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1) dochody majątkowe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119.172.280</w:t>
            </w:r>
            <w:r>
              <w:t> </w:t>
            </w:r>
            <w:r>
              <w:t>zł;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2) dochody bieżące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1.050.117.052</w:t>
            </w:r>
            <w:r>
              <w:t> </w:t>
            </w:r>
            <w:r>
              <w:t>zł;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zgodnie z</w:t>
            </w:r>
            <w:r>
              <w:t> </w:t>
            </w:r>
            <w:r>
              <w:t>załącznikiem nr 1.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 wydatki 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1.154.529.003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wydatki majątkowe 99.645.829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tego na inwestycje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zakupy inwestycyjne 99.645.829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wydatki bieżące 1.054.883.174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tego 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162"/>
        <w:gridCol w:w="19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a) wydatki jednostek budżetowych 830.591.033</w:t>
            </w:r>
            <w:r>
              <w:t> </w:t>
            </w:r>
            <w:r>
              <w:t>zł, w</w:t>
            </w:r>
            <w:r>
              <w:t> </w:t>
            </w:r>
            <w:r>
              <w:t>tym na: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- wynagrodzenia i</w:t>
            </w:r>
            <w:r>
              <w:t> </w:t>
            </w:r>
            <w:r>
              <w:t>składki od nich naliczane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538.805.887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- wydatki związane z</w:t>
            </w:r>
            <w:r>
              <w:t> </w:t>
            </w:r>
            <w:r>
              <w:t>realizacją ich statutowych zadań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291.785.146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b) dotacje na zadania bieżące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108.566.123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c) świadczenia na rzecz osób fizycznych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84.746.580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8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d) wydatki na programy finansowane z</w:t>
            </w:r>
            <w:r>
              <w:t> </w:t>
            </w:r>
            <w:r>
              <w:t>udziałem środków, o</w:t>
            </w:r>
            <w:r>
              <w:t> </w:t>
            </w:r>
            <w:r>
              <w:t>których mowa w</w:t>
            </w:r>
            <w:r>
              <w:t> </w:t>
            </w:r>
            <w:r>
              <w:t>art.</w:t>
            </w:r>
            <w:r>
              <w:t> </w:t>
            </w:r>
            <w:r>
              <w:t>5</w:t>
            </w:r>
            <w:r>
              <w:t> </w:t>
            </w:r>
            <w:r>
              <w:t>ust.</w:t>
            </w:r>
            <w:r>
              <w:t> </w:t>
            </w:r>
            <w:r>
              <w:t>1</w:t>
            </w:r>
            <w:r>
              <w:t> </w:t>
            </w:r>
            <w:r>
              <w:t>pkt</w:t>
            </w:r>
            <w:r>
              <w:t> </w:t>
            </w:r>
            <w:r>
              <w:t>2</w:t>
            </w:r>
            <w:r>
              <w:t> </w:t>
            </w:r>
            <w:r>
              <w:t>i 3</w:t>
            </w:r>
            <w:r>
              <w:t> </w:t>
            </w:r>
            <w:r>
              <w:t>ustawy o</w:t>
            </w:r>
            <w:r>
              <w:t> </w:t>
            </w:r>
            <w:r>
              <w:t>finansach publicznych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1.650.648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8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e) wypłaty z</w:t>
            </w:r>
            <w:r>
              <w:t> </w:t>
            </w:r>
            <w:r>
              <w:t>tytułu poręczeń i</w:t>
            </w:r>
            <w:r>
              <w:t> </w:t>
            </w:r>
            <w:r>
              <w:t>gwarancji udzielonych przez jst, przypadające do spłaty w</w:t>
            </w:r>
            <w:r>
              <w:t> </w:t>
            </w:r>
            <w:r>
              <w:t>danym roku budżetowym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94.790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f) obsługę długu jednostki samorządu terytorialnego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29.234.000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zgodnie z</w:t>
            </w:r>
            <w:r>
              <w:t> </w:t>
            </w:r>
            <w:r>
              <w:t>załącznikami nr 2</w:t>
            </w:r>
            <w:r>
              <w:t> </w:t>
            </w:r>
            <w:r>
              <w:t>i 3.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Planowaną nadwyżkę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14.760.329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która zostanie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całości przeznaczona na spłatę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kredytów,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pożyczek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emisji obligacji,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15.769.355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30.529.684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Limit zobowiązań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planowanego do zaciągnięcia kredytu krótkoterminowego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na pokrycie występującego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ciągu roku przejściowego deficytu.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117.739.273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 dochody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opłat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zezwoleń na sprzedaż napojów alkoholowych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3.600.000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budżetu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alkoholizmowi, ujętych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gminnym programie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oraz gminnym programie przeciwdziałania narkomanii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3.600.000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Planowane dochody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opłat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4-6 ustawy Prawo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2.930.000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na finansowanie wydatków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1-4 ustawy Prawo ochrony środowiska,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Planowane dochody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 za gospodarowanie odpadami komunalnymi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48.207.380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na finansowanie kosztów funkcjonowania systemu gospodarowania odpadami komunalnymi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kosztami obsługi tego zadania,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6r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1aa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Planowane dochody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opłat za korzystanie przez operatorów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przewoźników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przystanków komunikacyjnych lub dworców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450.000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na finansowanie kosztów utrzymania przystanków komunikacyjnych, tj. na zadania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publicznym transporcie zbiorowym,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Planowane wydatki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budżetu obywatelskiego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5.909.032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8.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11.782.125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27.223.361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wydatki inwestycyjne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39.005.486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11.782.125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Rządowego Funduszu Polski Ład: Program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23.093.361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Rządowego 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4.130.000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9.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zadań zleconych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administracji rządowej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zadań zleconych ustawami,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zadań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administracji rządowej wykonywanych na podstawie porozumień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organami tej administracji,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zadań wykonywanych na podstawie umów lub porozumień między jednostkami samorządu terytorialnego,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Szczegółową informację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dochodach budżetu państwa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zadań zleconych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10.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Rezerwy 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11.917.494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177"/>
        <w:gridCol w:w="19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1) ogólna 1.375.871</w:t>
            </w:r>
            <w:r>
              <w:t> </w:t>
            </w:r>
            <w:r>
              <w:t>zł;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2) celowe 10.541.623</w:t>
            </w:r>
            <w:r>
              <w:t> </w:t>
            </w:r>
            <w:r>
              <w:t>zł, w</w:t>
            </w:r>
            <w:r>
              <w:t> </w:t>
            </w:r>
            <w:r>
              <w:t>tym na: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a) realizację zadań własnych z</w:t>
            </w:r>
            <w:r>
              <w:t> </w:t>
            </w:r>
            <w:r>
              <w:t>zakresu zarządzania kryzysowego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2.434.217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8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b)</w:t>
            </w:r>
            <w:r>
              <w:t> </w:t>
            </w:r>
            <w:r>
              <w:t>wypłaty odpraw emerytalnych oraz odpraw dla zwalnianych pracowników</w:t>
            </w:r>
            <w:r>
              <w:t> </w:t>
            </w:r>
            <w:r>
              <w:t>zatrudnionych w</w:t>
            </w:r>
            <w:r>
              <w:t> </w:t>
            </w:r>
            <w:r>
              <w:t>miejskich jednostkach organizacyjnych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8.087.406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    c) realizację zadań publicznych w ramach inicjatywy lokalnej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20.000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załącznikiem nr 3.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 wydzielonych rachunków dochodów jednostek budżetowych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nimi finansowanych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01"/>
        <w:gridCol w:w="258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1) dochody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2.885.937</w:t>
            </w:r>
            <w:r>
              <w:t> </w:t>
            </w:r>
            <w:r>
              <w:t>zł;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2) wydatki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2.885.937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załącznikiem nr 11.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Uzyskane przez jednostki budżetowe miasta zwroty środków stanowiących wydatki dokonywane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pomniejszają wykonanie wydatków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roku budżetowym.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wydatków,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przeniesień wydatków między działami;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zaciągnięcia kredytu na pokrycie występującego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roku budżetowego przejściowego deficytu budżetu miasta do kwoty 30.000.000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przekazania miejskim jednostkom organizacyjnym uprawnień do dokonywania przeniesień planowanych wydatków,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przeniesień wydatków między działami;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lokowania wolnych środków budżetowych,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środków pochodzących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skarbowych papierach wartościowych,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obligacjach emitowanych przez jednostki samorządu terytorialnego,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rachunkach bankowych mających siedzibę na terytorium Rzeczypospolitej Polskiej;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związanych ze: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zmianą kwot lub uzyskaniem płatności przekazywanych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środków europejskich,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pogorszą wyniku budżetu,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przedsięwzięcia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środków europejskich albo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pogorszą wyniku budżetu,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zwrotem płatności otrzymanych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środków europejskich.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celu realizacji zadań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pomocą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konfliktem zbrojnym na terytorium tego państwa,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konfliktem zbrojnym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terytorium tego państwa, upoważnia się Prezydenta Miasta do: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budżetu miasta,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dokonywania przeniesień wydatków między działami klasyfikacji budżeto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czynności,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258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wieloletniej prognozie finansowej oraz planie wydatków budżetu miasta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wprowadzeniem nowych inwestycji lub zakupów inwestycyjnych przez jednostkę,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zmiana ta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pogorszy wyniku budżetu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Zalacznik5.pdf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6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Zalacznik6.pdf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7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Zalacznik7.pdf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8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Zalacznik8.pdf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2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9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Zalacznik9.pdf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2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10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Zalacznik10.pdf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11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2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Zalacznik11.pdf</w:t>
        </w:r>
      </w:hyperlink>
    </w:p>
    <w:sectPr>
      <w:footerReference w:type="default" r:id="rId26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A3292F1B-6F5A-46A5-8DF2-EA5A718A0AD1.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hyperlink" Target="Zalacznik6.pdf" TargetMode="External" /><Relationship Id="rId17" Type="http://schemas.openxmlformats.org/officeDocument/2006/relationships/footer" Target="footer8.xml" /><Relationship Id="rId18" Type="http://schemas.openxmlformats.org/officeDocument/2006/relationships/hyperlink" Target="Zalacznik7.pdf" TargetMode="Externa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hyperlink" Target="Zalacznik8.pdf" TargetMode="External" /><Relationship Id="rId21" Type="http://schemas.openxmlformats.org/officeDocument/2006/relationships/footer" Target="footer10.xml" /><Relationship Id="rId22" Type="http://schemas.openxmlformats.org/officeDocument/2006/relationships/hyperlink" Target="Zalacznik9.pdf" TargetMode="External" /><Relationship Id="rId23" Type="http://schemas.openxmlformats.org/officeDocument/2006/relationships/footer" Target="footer11.xml" /><Relationship Id="rId24" Type="http://schemas.openxmlformats.org/officeDocument/2006/relationships/hyperlink" Target="Zalacznik10.pdf" TargetMode="External" /><Relationship Id="rId25" Type="http://schemas.openxmlformats.org/officeDocument/2006/relationships/hyperlink" Target="Zalacznik11.pdf" TargetMode="External" /><Relationship Id="rId26" Type="http://schemas.openxmlformats.org/officeDocument/2006/relationships/footer" Target="footer12.xml" /><Relationship Id="rId27" Type="http://schemas.openxmlformats.org/officeDocument/2006/relationships/theme" Target="theme/theme1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LXXXVII/1096/23 z dnia 18 grudnia 2023 r.</dc:title>
  <dc:subject>w sprawie uchwały budżetowej miasta Bytomia na 2024^rok</dc:subject>
  <dc:creator>masocha</dc:creator>
  <cp:lastModifiedBy>masocha</cp:lastModifiedBy>
  <cp:revision>1</cp:revision>
  <dcterms:created xsi:type="dcterms:W3CDTF">2023-12-20T10:00:53Z</dcterms:created>
  <dcterms:modified xsi:type="dcterms:W3CDTF">2023-12-20T10:00:53Z</dcterms:modified>
  <cp:category>Akt prawny</cp:category>
</cp:coreProperties>
</file>