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4A3BA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690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</w:t>
      </w:r>
      <w:r w:rsidR="003123F6">
        <w:rPr>
          <w:rFonts w:ascii="Arial" w:hAnsi="Arial" w:cs="Arial"/>
        </w:rPr>
        <w:t>7</w:t>
      </w:r>
      <w:r w:rsidR="00176903">
        <w:rPr>
          <w:rFonts w:ascii="Arial" w:hAnsi="Arial" w:cs="Arial"/>
        </w:rPr>
        <w:t>6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5</w:t>
      </w:r>
      <w:r w:rsidR="003123F6">
        <w:rPr>
          <w:rFonts w:ascii="Arial" w:hAnsi="Arial" w:cs="Arial"/>
        </w:rPr>
        <w:t>9</w:t>
      </w:r>
      <w:r w:rsidR="00176903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176903">
        <w:rPr>
          <w:rFonts w:ascii="Arial" w:hAnsi="Arial" w:cs="Arial"/>
        </w:rPr>
        <w:t>zainstalowania dwóch punktów świetlnych w rejonie skrzyżowania ulic Kołobrzeska i Cicha</w:t>
      </w:r>
      <w:r w:rsidR="00262FF6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FD6FA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922571">
        <w:rPr>
          <w:rFonts w:ascii="Arial" w:hAnsi="Arial" w:cs="Arial"/>
        </w:rPr>
        <w:t xml:space="preserve">iż </w:t>
      </w:r>
      <w:r w:rsidR="00FD6FAC">
        <w:rPr>
          <w:rFonts w:ascii="Arial" w:hAnsi="Arial" w:cs="Arial"/>
        </w:rPr>
        <w:t xml:space="preserve">wskazane wolnostojące słupy przy skrzyżowaniu ulic należą do Firmy </w:t>
      </w:r>
      <w:proofErr w:type="spellStart"/>
      <w:r w:rsidR="00FD6FAC">
        <w:rPr>
          <w:rFonts w:ascii="Arial" w:hAnsi="Arial" w:cs="Arial"/>
        </w:rPr>
        <w:t>Tauron</w:t>
      </w:r>
      <w:proofErr w:type="spellEnd"/>
      <w:r w:rsidR="00FD6FAC">
        <w:rPr>
          <w:rFonts w:ascii="Arial" w:hAnsi="Arial" w:cs="Arial"/>
        </w:rPr>
        <w:t xml:space="preserve">. Zarządca drogi zwrócił się z prośbą o zainstalowanie na nich dodatkowych opraw oświetleniowych w rejonie skrzyżowania, obok garaży. Firma </w:t>
      </w:r>
      <w:proofErr w:type="spellStart"/>
      <w:r w:rsidR="00FD6FAC">
        <w:rPr>
          <w:rFonts w:ascii="Arial" w:hAnsi="Arial" w:cs="Arial"/>
        </w:rPr>
        <w:t>Tauron</w:t>
      </w:r>
      <w:proofErr w:type="spellEnd"/>
      <w:r w:rsidR="00FD6FAC">
        <w:rPr>
          <w:rFonts w:ascii="Arial" w:hAnsi="Arial" w:cs="Arial"/>
        </w:rPr>
        <w:t xml:space="preserve"> pozytywnie ustosunkowała się do skierowanego wniosku informując, iż dodatkowe punkty świetlne zostaną zainstalowane w przyszłym roku. 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B04982" w:rsidRDefault="00031EA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</w:t>
      </w:r>
      <w:r w:rsidR="00176903">
        <w:rPr>
          <w:rFonts w:ascii="Arial" w:hAnsi="Arial" w:cs="Arial"/>
          <w:sz w:val="16"/>
          <w:szCs w:val="16"/>
        </w:rPr>
        <w:t>2-0</w:t>
      </w:r>
      <w:r w:rsidR="00FD6FAC">
        <w:rPr>
          <w:rFonts w:ascii="Arial" w:hAnsi="Arial" w:cs="Arial"/>
          <w:sz w:val="16"/>
          <w:szCs w:val="16"/>
        </w:rPr>
        <w:t>8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922571">
        <w:rPr>
          <w:rFonts w:ascii="Arial" w:hAnsi="Arial" w:cs="Arial"/>
          <w:b w:val="0"/>
          <w:bCs w:val="0"/>
          <w:sz w:val="20"/>
          <w:szCs w:val="20"/>
        </w:rPr>
        <w:t>1</w:t>
      </w:r>
      <w:r w:rsidR="00176903">
        <w:rPr>
          <w:rFonts w:ascii="Arial" w:hAnsi="Arial" w:cs="Arial"/>
          <w:b w:val="0"/>
          <w:bCs w:val="0"/>
          <w:sz w:val="20"/>
          <w:szCs w:val="20"/>
        </w:rPr>
        <w:t>2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A3BA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D6FA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14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A3BA6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2FEF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AB21F-327B-4C13-8013-461EF5F02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2023-12-12T07:14:00Z</cp:lastPrinted>
  <dcterms:created xsi:type="dcterms:W3CDTF">2023-12-12T07:16:00Z</dcterms:created>
  <dcterms:modified xsi:type="dcterms:W3CDTF">2023-12-12T07:16:00Z</dcterms:modified>
</cp:coreProperties>
</file>