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F62B59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F62B59">
      <w:pPr>
        <w:spacing w:before="280" w:after="280"/>
        <w:jc w:val="center"/>
        <w:rPr>
          <w:b/>
          <w:caps/>
        </w:rPr>
      </w:pPr>
      <w:r>
        <w:t>z dnia .................... 2023 r.</w:t>
      </w:r>
    </w:p>
    <w:p w:rsidR="00A77B3E" w:rsidRDefault="00F62B59">
      <w:pPr>
        <w:keepNext/>
        <w:spacing w:after="480"/>
        <w:jc w:val="center"/>
      </w:pPr>
      <w:r>
        <w:rPr>
          <w:b/>
        </w:rPr>
        <w:t>w sprawie wyrażenia zgody na odstąpienie od obowiązku przetargowego trybu zawarcia umowy dzierżawy nieruchomości położonej w Bytomiu przy ulicy Musialika</w:t>
      </w:r>
    </w:p>
    <w:p w:rsidR="00A77B3E" w:rsidRDefault="00F62B59">
      <w:pPr>
        <w:keepLines/>
        <w:spacing w:before="120" w:after="120"/>
        <w:ind w:firstLine="227"/>
      </w:pPr>
      <w:r>
        <w:t xml:space="preserve">Na </w:t>
      </w:r>
      <w:r>
        <w:t>podstawie art. 18 ust. 2 </w:t>
      </w:r>
      <w:proofErr w:type="spellStart"/>
      <w:r>
        <w:t>pkt</w:t>
      </w:r>
      <w:proofErr w:type="spellEnd"/>
      <w:r>
        <w:t> 9 lit. a ustawy z dnia 8 marca 1990 r. o samorządzie gminnym (Dz. U. z 2023 r. poz. 40, z </w:t>
      </w:r>
      <w:proofErr w:type="spellStart"/>
      <w:r>
        <w:t>późn</w:t>
      </w:r>
      <w:proofErr w:type="spellEnd"/>
      <w:r>
        <w:t xml:space="preserve">. zm.) w związku z art. 37 ust. 4 ustawy z dnia 21 sierpnia 1997 r. o gospodarce nieruchomościami (Dz. U. z 2023 r. </w:t>
      </w:r>
      <w:proofErr w:type="spellStart"/>
      <w:r>
        <w:t>poz</w:t>
      </w:r>
      <w:proofErr w:type="spellEnd"/>
      <w:r>
        <w:t xml:space="preserve"> 344, z </w:t>
      </w:r>
      <w:proofErr w:type="spellStart"/>
      <w:r>
        <w:t>późn</w:t>
      </w:r>
      <w:proofErr w:type="spellEnd"/>
      <w:r>
        <w:t xml:space="preserve">. </w:t>
      </w:r>
      <w:r>
        <w:t>zm.) uchwala się, co następuje:</w:t>
      </w:r>
    </w:p>
    <w:p w:rsidR="00A77B3E" w:rsidRDefault="00F62B5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przetargowego trybu zawarcia umowy dzierżawy części nieruchomości niezabudowanej położonej w Bytomiu przy ulicy Musialika, stanowiącej własność Gminy Bytom, obejmującej część</w:t>
      </w:r>
      <w:r>
        <w:t xml:space="preserve"> działki gruntu nr 162/27 (karta mapy 39, obręb Bytom), o pow. 350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z […]</w:t>
      </w:r>
      <w:r>
        <w:rPr>
          <w:color w:val="000000"/>
          <w:u w:color="000000"/>
        </w:rPr>
        <w:t>, […]</w:t>
      </w:r>
      <w:r>
        <w:rPr>
          <w:color w:val="000000"/>
          <w:u w:color="000000"/>
        </w:rPr>
        <w:t>, […]</w:t>
      </w:r>
      <w:r>
        <w:rPr>
          <w:color w:val="000000"/>
          <w:u w:color="000000"/>
        </w:rPr>
        <w:t>, […]</w:t>
      </w:r>
      <w:r>
        <w:rPr>
          <w:color w:val="000000"/>
          <w:u w:color="000000"/>
        </w:rPr>
        <w:t>, […]</w:t>
      </w:r>
      <w:r>
        <w:rPr>
          <w:color w:val="000000"/>
          <w:u w:color="000000"/>
        </w:rPr>
        <w:t>, […]</w:t>
      </w:r>
      <w:r>
        <w:rPr>
          <w:color w:val="000000"/>
          <w:u w:color="000000"/>
        </w:rPr>
        <w:t xml:space="preserve"> i […]</w:t>
      </w:r>
      <w:r>
        <w:rPr>
          <w:color w:val="000000"/>
          <w:u w:color="000000"/>
        </w:rPr>
        <w:t>, z przeznaczeniem na zabudowę zespołu ośmiu garaż</w:t>
      </w:r>
      <w:r>
        <w:rPr>
          <w:color w:val="000000"/>
          <w:u w:color="000000"/>
        </w:rPr>
        <w:t>y wraz z zagospodarowaniem terenu przyległego.</w:t>
      </w:r>
    </w:p>
    <w:p w:rsidR="00A77B3E" w:rsidRDefault="00F62B5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Umowa dzierżawy, o której mowa w § 1, zostanie zawarta na okres 15 lat.</w:t>
      </w:r>
    </w:p>
    <w:p w:rsidR="00A77B3E" w:rsidRDefault="00F62B5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F62B59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Uchwała wchodzi w życie z dniem podjęcia.</w:t>
      </w:r>
    </w:p>
    <w:p w:rsidR="00E11433" w:rsidRDefault="00E11433">
      <w:pPr>
        <w:rPr>
          <w:rFonts w:eastAsia="Times New Roman" w:cs="Times New Roman"/>
          <w:szCs w:val="20"/>
        </w:rPr>
      </w:pPr>
    </w:p>
    <w:p w:rsidR="00E11433" w:rsidRDefault="00F62B59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E11433" w:rsidRDefault="00F62B59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Wnioskodawcy zajmują obecnie część nieruchomości przy ul. Musialika obejmującej działkę gruntu nr 162/27, na której </w:t>
      </w:r>
      <w:r>
        <w:rPr>
          <w:rFonts w:eastAsia="Times New Roman" w:cs="Times New Roman"/>
          <w:szCs w:val="20"/>
        </w:rPr>
        <w:t xml:space="preserve">w latach 90. XX w. wybudowali garaże nietrwale związane z gruntem, które obecnie znajdują się w przeciętnym stanie technicznym. Aktualnie obszar dzielnicy Rozbark objęty jest szeregiem działań rewitalizacyjnych i inwestycyjnych, których celem jest poprawa </w:t>
      </w:r>
      <w:r>
        <w:rPr>
          <w:rFonts w:eastAsia="Times New Roman" w:cs="Times New Roman"/>
          <w:szCs w:val="20"/>
        </w:rPr>
        <w:t>jakości życia i wypoczynku mieszkańców tego rejonu miasta. Nieruchomość, na której znajdują się powyższe garaże usytuowana jest w strefie rewitalizacji miasta oraz na obszarze objętym miejscowym planem zagospodarowania przestrzennego, co w konsekwencji pow</w:t>
      </w:r>
      <w:r>
        <w:rPr>
          <w:rFonts w:eastAsia="Times New Roman" w:cs="Times New Roman"/>
          <w:szCs w:val="20"/>
        </w:rPr>
        <w:t>oduje konieczność zmiany sposobu i jakości zagospodarowania przestrzeni miejskich, na których obecnie znajduje się zabudowa obiektami nietrwale związanymi z gruntem.</w:t>
      </w:r>
    </w:p>
    <w:p w:rsidR="00E11433" w:rsidRDefault="00F62B59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W ramach prowadzonych uzgodnień z aktualnymi użytkownikami, wskazanymi w treści uchwały us</w:t>
      </w:r>
      <w:r>
        <w:rPr>
          <w:rFonts w:eastAsia="Times New Roman" w:cs="Times New Roman"/>
          <w:szCs w:val="20"/>
        </w:rPr>
        <w:t>talono, że są oni zainteresowani dalszym korzystaniem z przedmiotowej nieruchomości, przy jednoczesnej zmianie sposobu i jakości jej zagospodarowania. W ramach tych uzgodnień ustalono, że Gmina Bytom wydzierżawi im powierzchnię 350 m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 xml:space="preserve">2 </w:t>
      </w:r>
      <w:r>
        <w:rPr>
          <w:rFonts w:eastAsia="Times New Roman" w:cs="Times New Roman"/>
          <w:color w:val="000000"/>
          <w:szCs w:val="20"/>
          <w:u w:color="000000"/>
        </w:rPr>
        <w:t>na okres 15 lat, na k</w:t>
      </w:r>
      <w:r>
        <w:rPr>
          <w:rFonts w:eastAsia="Times New Roman" w:cs="Times New Roman"/>
          <w:color w:val="000000"/>
          <w:szCs w:val="20"/>
          <w:u w:color="000000"/>
        </w:rPr>
        <w:t>tórym to gruncie oni w okresie do 3 lat od daty zawarcia umowy wybudują na własny koszt i własnym staraniem zespół 8 garaży oraz zagospodarują teren przyległy. W przypadku niedotrzymania tego warunku gmina będzie miała możliwość rozwiązania umowy dzierżawy</w:t>
      </w:r>
      <w:r>
        <w:rPr>
          <w:rFonts w:eastAsia="Times New Roman" w:cs="Times New Roman"/>
          <w:color w:val="000000"/>
          <w:szCs w:val="20"/>
          <w:u w:color="000000"/>
        </w:rPr>
        <w:t xml:space="preserve"> bez okresu wypowiedzenia. Rozwiązanie to jest działaniem, które dotychczas nie było stosowane w praktyce; jest ono ukierunkowane na współpracę z użytkownikami garaży blaszanych (na obszarach gdzie jest to prawnie dopuszczalne) dla potrzeb zmiany sposobu i</w:t>
      </w:r>
      <w:r>
        <w:rPr>
          <w:rFonts w:eastAsia="Times New Roman" w:cs="Times New Roman"/>
          <w:color w:val="000000"/>
          <w:szCs w:val="20"/>
          <w:u w:color="000000"/>
        </w:rPr>
        <w:t xml:space="preserve">  jakości zagospodarowania tego typu nieruchomości. </w:t>
      </w:r>
    </w:p>
    <w:p w:rsidR="00E11433" w:rsidRDefault="00F62B59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Realizacja powyższych uzgodnień wymaga uzyskania zgody rady miejskiej na zawarcie,  bez trybu przetargowego, umowy dzierżawy nieruchomości stanowiącej własność Gminy Bytom na okres dłuższy niż trzy lata.</w:t>
      </w:r>
    </w:p>
    <w:sectPr w:rsidR="00E11433" w:rsidSect="00E11433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1433" w:rsidRDefault="00E11433" w:rsidP="00E11433">
      <w:r>
        <w:separator/>
      </w:r>
    </w:p>
  </w:endnote>
  <w:endnote w:type="continuationSeparator" w:id="0">
    <w:p w:rsidR="00E11433" w:rsidRDefault="00E11433" w:rsidP="00E114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E11433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11433" w:rsidRDefault="00F62B59">
          <w:pPr>
            <w:rPr>
              <w:sz w:val="18"/>
            </w:rPr>
          </w:pPr>
          <w:r>
            <w:rPr>
              <w:sz w:val="18"/>
            </w:rPr>
            <w:t>Id: F6F29</w:t>
          </w:r>
          <w:r>
            <w:rPr>
              <w:sz w:val="18"/>
            </w:rPr>
            <w:t>C06-D3BB-430E-A32E-5D5D4436DA23.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11433" w:rsidRDefault="00F62B5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11433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745C10"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E11433">
            <w:rPr>
              <w:sz w:val="18"/>
            </w:rPr>
            <w:fldChar w:fldCharType="end"/>
          </w:r>
        </w:p>
      </w:tc>
    </w:tr>
  </w:tbl>
  <w:p w:rsidR="00E11433" w:rsidRDefault="00E11433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E11433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11433" w:rsidRDefault="00F62B59">
          <w:pPr>
            <w:rPr>
              <w:sz w:val="18"/>
            </w:rPr>
          </w:pPr>
          <w:r>
            <w:rPr>
              <w:sz w:val="18"/>
            </w:rPr>
            <w:t>Id: F6F29C06-D3BB-430E-A32E-5D5D4436DA23.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11433" w:rsidRDefault="00F62B5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11433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745C10"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E11433">
            <w:rPr>
              <w:sz w:val="18"/>
            </w:rPr>
            <w:fldChar w:fldCharType="end"/>
          </w:r>
        </w:p>
      </w:tc>
    </w:tr>
  </w:tbl>
  <w:p w:rsidR="00E11433" w:rsidRDefault="00E11433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1433" w:rsidRDefault="00E11433" w:rsidP="00E11433">
      <w:r>
        <w:separator/>
      </w:r>
    </w:p>
  </w:footnote>
  <w:footnote w:type="continuationSeparator" w:id="0">
    <w:p w:rsidR="00E11433" w:rsidRDefault="00E11433" w:rsidP="00E1143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745C10"/>
    <w:rsid w:val="00A77B3E"/>
    <w:rsid w:val="00CA2A55"/>
    <w:rsid w:val="00E11433"/>
    <w:rsid w:val="00F62B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11433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443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3064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odstąpienie od obowiązku przetargowego trybu zawarcia umowy dzierżawy nieruchomości położonej w^Bytomiu przy ulicy Musialika</dc:subject>
  <dc:creator>jpieczyk</dc:creator>
  <cp:lastModifiedBy>Marlena Socha</cp:lastModifiedBy>
  <cp:revision>3</cp:revision>
  <dcterms:created xsi:type="dcterms:W3CDTF">2023-11-17T07:58:00Z</dcterms:created>
  <dcterms:modified xsi:type="dcterms:W3CDTF">2023-11-17T07:59:00Z</dcterms:modified>
  <cp:category>Akt prawny</cp:category>
</cp:coreProperties>
</file>