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594CA3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594CA3">
      <w:pPr>
        <w:spacing w:before="280" w:after="280"/>
        <w:jc w:val="center"/>
        <w:rPr>
          <w:b/>
          <w:caps/>
        </w:rPr>
      </w:pPr>
      <w:r>
        <w:t>z dnia .................... 2023 r.</w:t>
      </w:r>
    </w:p>
    <w:p w:rsidR="00A77B3E" w:rsidRDefault="00594CA3">
      <w:pPr>
        <w:keepNext/>
        <w:spacing w:after="480"/>
        <w:jc w:val="center"/>
      </w:pPr>
      <w:r>
        <w:rPr>
          <w:b/>
        </w:rPr>
        <w:t>zmieniająca uchwałę nr LXXVI/976/23 Rady Miejskiej w Bytomiu w sprawie określenia zadań z zakresu rehabilitacji zawodowej i społecznej osób niepełnosprawnych oraz</w:t>
      </w:r>
      <w:r>
        <w:rPr>
          <w:b/>
        </w:rPr>
        <w:t xml:space="preserve"> ustalenia wysokości środków Państwowego Funduszu Rehabilitacji Osób Niepełnosprawnych przeznaczonych na ich realizację w 2023 roku</w:t>
      </w:r>
    </w:p>
    <w:p w:rsidR="00A77B3E" w:rsidRDefault="00594CA3">
      <w:pPr>
        <w:keepLines/>
        <w:spacing w:before="120" w:after="120"/>
        <w:ind w:firstLine="227"/>
      </w:pPr>
      <w:r>
        <w:t>Na podstawie art. 12 </w:t>
      </w:r>
      <w:proofErr w:type="spellStart"/>
      <w:r>
        <w:t>pkt</w:t>
      </w:r>
      <w:proofErr w:type="spellEnd"/>
      <w:r>
        <w:t> 11 oraz art. 92 ust. 1 </w:t>
      </w:r>
      <w:proofErr w:type="spellStart"/>
      <w:r>
        <w:t>pkt</w:t>
      </w:r>
      <w:proofErr w:type="spellEnd"/>
      <w:r>
        <w:t> 1, ust. 2 i ust. 3 ustawy z dnia 5 czerwca 1998 r. o samorządzie powiato</w:t>
      </w:r>
      <w:r>
        <w:t>wym (Dz. U. z 2022 r. poz. 1526, z </w:t>
      </w:r>
      <w:proofErr w:type="spellStart"/>
      <w:r>
        <w:t>późn</w:t>
      </w:r>
      <w:proofErr w:type="spellEnd"/>
      <w:r>
        <w:t>. zm.), w związku z art. 35a ust. 3 ustawy z dnia 27 sierpnia 1997 r. o rehabilitacji zawodowej i społecznej oraz zatrudnianiu osób niepełnosprawnych (Dz. U. z 2023 r. poz. 100, z </w:t>
      </w:r>
      <w:proofErr w:type="spellStart"/>
      <w:r>
        <w:t>późn</w:t>
      </w:r>
      <w:proofErr w:type="spellEnd"/>
      <w:r>
        <w:t>. zm.) uchwala się, co następuje:</w:t>
      </w:r>
    </w:p>
    <w:p w:rsidR="00A77B3E" w:rsidRDefault="00594CA3">
      <w:pPr>
        <w:keepLines/>
        <w:spacing w:before="120" w:after="120"/>
        <w:ind w:firstLine="340"/>
      </w:pPr>
      <w:r>
        <w:rPr>
          <w:b/>
        </w:rPr>
        <w:t>§ 1. </w:t>
      </w:r>
      <w:r>
        <w:t>W uchwale nr LXXVI/976/23 Rady Miejskiej w Bytomiu z dnia 27 marca 2023 r. w sprawie określenia zadań z zakresu rehabilitacji zawodowej i społecznej osób niepełnosprawnych oraz ustalenia wysokości środków Państwowego Funduszu Rehabilitacji Osób Niepe</w:t>
      </w:r>
      <w:r>
        <w:t>łnosprawnych przeznaczonych na ich realizację w 2023 roku z </w:t>
      </w:r>
      <w:proofErr w:type="spellStart"/>
      <w:r>
        <w:t>późn</w:t>
      </w:r>
      <w:proofErr w:type="spellEnd"/>
      <w:r>
        <w:t>. zm., załącznik do uchwały otrzymuje brzmienie, określone jak w załączniku do niniejszej uchwały.</w:t>
      </w:r>
    </w:p>
    <w:p w:rsidR="00A77B3E" w:rsidRDefault="00594CA3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Prezydentowi Miasta.</w:t>
      </w:r>
    </w:p>
    <w:p w:rsidR="00A77B3E" w:rsidRDefault="00594CA3">
      <w:pPr>
        <w:keepLines/>
        <w:spacing w:before="120" w:after="120"/>
        <w:ind w:firstLine="340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t>Uchwała wchodzi w życie z dniem podjęcia.</w:t>
      </w:r>
    </w:p>
    <w:p w:rsidR="00A77B3E" w:rsidRDefault="00594CA3">
      <w:pPr>
        <w:keepNext/>
        <w:spacing w:before="120" w:after="120"/>
        <w:ind w:left="5064"/>
      </w:pPr>
      <w:r>
        <w:lastRenderedPageBreak/>
        <w:t>Załącznik do uchwały Nr ....................</w:t>
      </w:r>
      <w:r>
        <w:br/>
        <w:t>Rady Miejskiej w Bytomiu</w:t>
      </w:r>
      <w:r>
        <w:br/>
        <w:t xml:space="preserve">z </w:t>
      </w:r>
      <w:r>
        <w:t>dnia....................2023 r.</w:t>
      </w:r>
    </w:p>
    <w:p w:rsidR="00A77B3E" w:rsidRDefault="00594CA3">
      <w:pPr>
        <w:keepNext/>
        <w:spacing w:after="480"/>
        <w:jc w:val="center"/>
      </w:pPr>
      <w:r>
        <w:rPr>
          <w:b/>
        </w:rPr>
        <w:t>Wykaz zadań przyjętych do realizacji przez miasto Bytom z zakresu rehabilitacji zawodowej i społecznej osób niepełnosprawnych z wyszczególnieniem wysokości środków PFRON przeznaczonych na ich realizację w 2023 roku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4"/>
        <w:gridCol w:w="7872"/>
        <w:gridCol w:w="1626"/>
      </w:tblGrid>
      <w:tr w:rsidR="005E0113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594CA3">
            <w:r>
              <w:t>Lp.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594CA3">
            <w:r>
              <w:t>Nazwa</w:t>
            </w:r>
            <w:r>
              <w:t xml:space="preserve"> zadania z zakresu rehabilitacji osób niepełnosprawnych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594CA3">
            <w:pPr>
              <w:jc w:val="center"/>
            </w:pPr>
            <w:r>
              <w:t>Środki na realizację zadań w zł</w:t>
            </w:r>
          </w:p>
        </w:tc>
      </w:tr>
      <w:tr w:rsidR="005E0113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594CA3">
            <w:r>
              <w:t>I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594CA3">
            <w:r>
              <w:t>Rehabilitacja zawodowa osób niepełnosprawnych - realizator zadania Powiatowy Urząd Pracy w Bytomiu, w tym: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594CA3">
            <w:pPr>
              <w:jc w:val="right"/>
            </w:pPr>
            <w:r>
              <w:t>4.900</w:t>
            </w:r>
          </w:p>
        </w:tc>
      </w:tr>
      <w:tr w:rsidR="005E0113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594CA3">
            <w:r>
              <w:t>1.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594CA3">
            <w:r>
              <w:t xml:space="preserve">Zwrot kosztów zatrudnienia pracowników </w:t>
            </w:r>
            <w:r>
              <w:t>pomagających pracownikowi niepełnosprawnemu w pracy w zakresie czynności ułatwiających komunikowanie się z otoczeniem, a także czynności niemożliwych lub trudnych do samodzielnego wykonania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594CA3">
            <w:pPr>
              <w:jc w:val="right"/>
            </w:pPr>
            <w:r>
              <w:t>4.900</w:t>
            </w:r>
          </w:p>
        </w:tc>
      </w:tr>
      <w:tr w:rsidR="005E0113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594CA3">
            <w:r>
              <w:t>II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594CA3">
            <w:r>
              <w:t>Rehabilitacja społeczna osób niepełnosprawnych - realiza</w:t>
            </w:r>
            <w:r>
              <w:t>tor zadania Miejski Ośrodek Pomocy Rodzinie w Bytomiu, w tym: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594CA3">
            <w:pPr>
              <w:jc w:val="right"/>
            </w:pPr>
            <w:r>
              <w:t>7.296.965</w:t>
            </w:r>
          </w:p>
        </w:tc>
      </w:tr>
      <w:tr w:rsidR="005E0113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594CA3">
            <w:r>
              <w:t>1.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594CA3">
            <w:r>
              <w:t>Zobowiązania dot. dofinansowania kosztów działania warsztatów terapii zajęciowej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594CA3">
            <w:pPr>
              <w:jc w:val="right"/>
            </w:pPr>
            <w:r>
              <w:t>4.571.880</w:t>
            </w:r>
          </w:p>
        </w:tc>
      </w:tr>
      <w:tr w:rsidR="005E0113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594CA3">
            <w:r>
              <w:t>2.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594CA3">
            <w:r>
              <w:t xml:space="preserve">Dofinansowanie uczestnictwa osób niepełnosprawnych i ich opiekunów w turnusach </w:t>
            </w:r>
            <w:r>
              <w:t>rehabilitacyjnych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594CA3">
            <w:pPr>
              <w:jc w:val="right"/>
            </w:pPr>
            <w:r>
              <w:t>840.553</w:t>
            </w:r>
          </w:p>
        </w:tc>
      </w:tr>
      <w:tr w:rsidR="005E0113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594CA3">
            <w:r>
              <w:t>3.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594CA3">
            <w:r>
              <w:t>Dofinansowanie zaopatrzenia w sprzęt rehabilitacyjny, przedmioty ortopedyczne i środki pomocnicze przyznawane osobom niepełnosprawnym na podstawie odrębnych przepisów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594CA3">
            <w:pPr>
              <w:jc w:val="right"/>
            </w:pPr>
            <w:r>
              <w:t>1.181.913</w:t>
            </w:r>
          </w:p>
        </w:tc>
      </w:tr>
      <w:tr w:rsidR="005E0113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594CA3">
            <w:r>
              <w:t>4.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594CA3">
            <w:r>
              <w:t>Dofinansowanie likwidacji barier architektoni</w:t>
            </w:r>
            <w:r>
              <w:t>cznych, w komunikowaniu się i technicznych, w związku z indywidualnymi potrzebami osób niepełnosprawnych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594CA3">
            <w:pPr>
              <w:jc w:val="right"/>
            </w:pPr>
            <w:r>
              <w:t>629.831</w:t>
            </w:r>
          </w:p>
        </w:tc>
      </w:tr>
      <w:tr w:rsidR="005E0113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594CA3">
            <w:r>
              <w:t>5.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594CA3">
            <w:r>
              <w:t>Dofinansowanie sportu, kultury, rekreacji i turystyki osób niepełnosprawnych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594CA3">
            <w:pPr>
              <w:jc w:val="right"/>
            </w:pPr>
            <w:r>
              <w:t>72.788</w:t>
            </w:r>
          </w:p>
        </w:tc>
      </w:tr>
      <w:tr w:rsidR="005E0113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594CA3">
            <w:r>
              <w:t>III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594CA3">
            <w:r>
              <w:t xml:space="preserve">Zlecanie fundacjom oraz organizacjom pozarządowym </w:t>
            </w:r>
            <w:r>
              <w:t>zadań z zakresu rehabilitacji zawodowej i społecznej osób niepełnosprawnych - realizator zadania Wydział Polityki Społecznej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594CA3">
            <w:pPr>
              <w:jc w:val="right"/>
            </w:pPr>
            <w:r>
              <w:t>56.290</w:t>
            </w:r>
          </w:p>
        </w:tc>
      </w:tr>
      <w:tr w:rsidR="005E0113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/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594CA3">
            <w:r>
              <w:t>Rehabilitacja zawodowa i społeczna osób niepełnosprawnych ogółem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594CA3">
            <w:pPr>
              <w:jc w:val="right"/>
            </w:pPr>
            <w:r>
              <w:t>7.358.155</w:t>
            </w:r>
          </w:p>
        </w:tc>
      </w:tr>
    </w:tbl>
    <w:p w:rsidR="00A77B3E" w:rsidRDefault="00A77B3E">
      <w:pPr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5E0113" w:rsidRDefault="005E0113">
      <w:pPr>
        <w:rPr>
          <w:rFonts w:eastAsia="Times New Roman" w:cs="Times New Roman"/>
          <w:szCs w:val="20"/>
        </w:rPr>
      </w:pPr>
    </w:p>
    <w:p w:rsidR="005E0113" w:rsidRDefault="00594CA3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5E0113" w:rsidRDefault="00594CA3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Zmiany uchwały nr LXXVI/976/23 Rady Miejskiej w Bytomiu z dnia 27 marca 2023 r. w sprawie określenia zadań z zakresu rehabilitacji zawodowej i społecznej osób niepełnosprawnych oraz ustalenia wysokości </w:t>
      </w:r>
      <w:r>
        <w:rPr>
          <w:rFonts w:eastAsia="Times New Roman" w:cs="Times New Roman"/>
          <w:szCs w:val="20"/>
        </w:rPr>
        <w:t>środków Państwowego Funduszu Rehabilitacji Osób Niepełnosprawnych przeznaczonych na ich realizację w 2023 roku z </w:t>
      </w:r>
      <w:proofErr w:type="spellStart"/>
      <w:r>
        <w:rPr>
          <w:rFonts w:eastAsia="Times New Roman" w:cs="Times New Roman"/>
          <w:szCs w:val="20"/>
        </w:rPr>
        <w:t>późn</w:t>
      </w:r>
      <w:proofErr w:type="spellEnd"/>
      <w:r>
        <w:rPr>
          <w:rFonts w:eastAsia="Times New Roman" w:cs="Times New Roman"/>
          <w:szCs w:val="20"/>
        </w:rPr>
        <w:t>. zm., dokonuje się w związku z koniecznością dostosowania planowanych wydatków do faktycznych potrzeb.</w:t>
      </w:r>
    </w:p>
    <w:p w:rsidR="005E0113" w:rsidRDefault="00594CA3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ze zgłoszonymi przez Miej</w:t>
      </w:r>
      <w:r>
        <w:rPr>
          <w:rFonts w:eastAsia="Times New Roman" w:cs="Times New Roman"/>
          <w:szCs w:val="20"/>
        </w:rPr>
        <w:t xml:space="preserve">ski Ośrodek Pomocy Rodzinie oszczędnościami, występującymi w zakresie: dofinansowania uczestnictwa osób niepełnosprawnych i ich opiekunów w turnusach rehabilitacyjnych (oszczędności w kwocie 22.092 zł), dofinansowania likwidacji barier architektonicznych, </w:t>
      </w:r>
      <w:r>
        <w:rPr>
          <w:rFonts w:eastAsia="Times New Roman" w:cs="Times New Roman"/>
          <w:szCs w:val="20"/>
        </w:rPr>
        <w:t xml:space="preserve">w komunikowaniu się i technicznych (oszczędności w kwocie 10.169 zł) oraz dofinansowania sportu, kultury, rekreacji i turystyki osób niepełnosprawnych (oszczędności w kwocie 383 zł), dokonano przeniesień ww. środków na dofinansowanie zaopatrzenia w sprzęt </w:t>
      </w:r>
      <w:r>
        <w:rPr>
          <w:rFonts w:eastAsia="Times New Roman" w:cs="Times New Roman"/>
          <w:szCs w:val="20"/>
        </w:rPr>
        <w:t>rehabilitacyjny, przedmioty ortopedyczne i środki pomocnicze (zwiększenie w kwocie 32.644 zł).</w:t>
      </w:r>
    </w:p>
    <w:p w:rsidR="005E0113" w:rsidRDefault="00594CA3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Powyższe środki zostały podzielone zgodnie z wymogami ustawy o rehabilitacji zawodowej i społecznej oraz zatrudnianiu osób niepełnosprawnych.</w:t>
      </w:r>
    </w:p>
    <w:p w:rsidR="005E0113" w:rsidRDefault="00594CA3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Przedmiotowy </w:t>
      </w:r>
      <w:r>
        <w:rPr>
          <w:rFonts w:eastAsia="Times New Roman" w:cs="Times New Roman"/>
          <w:szCs w:val="20"/>
        </w:rPr>
        <w:t>podział środków PFRON został pozytywnie zaopiniowany przez Powiatową Społeczną Radę do Spraw Osób Niepełnosprawnych.</w:t>
      </w:r>
    </w:p>
    <w:sectPr w:rsidR="005E0113" w:rsidSect="005E0113">
      <w:footerReference w:type="default" r:id="rId8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0113" w:rsidRDefault="005E0113" w:rsidP="005E0113">
      <w:r>
        <w:separator/>
      </w:r>
    </w:p>
  </w:endnote>
  <w:endnote w:type="continuationSeparator" w:id="0">
    <w:p w:rsidR="005E0113" w:rsidRDefault="005E0113" w:rsidP="005E01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5E0113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5E0113" w:rsidRDefault="00594CA3">
          <w:pPr>
            <w:rPr>
              <w:sz w:val="18"/>
            </w:rPr>
          </w:pPr>
          <w:r>
            <w:rPr>
              <w:sz w:val="18"/>
            </w:rPr>
            <w:t>Id: 38B70C28-7E55-4069-B1C4-54A4238C0309.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5E0113" w:rsidRDefault="00594CA3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5E0113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5E0113">
            <w:rPr>
              <w:sz w:val="18"/>
            </w:rPr>
            <w:fldChar w:fldCharType="end"/>
          </w:r>
        </w:p>
      </w:tc>
    </w:tr>
  </w:tbl>
  <w:p w:rsidR="005E0113" w:rsidRDefault="005E0113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5E0113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5E0113" w:rsidRDefault="00594CA3">
          <w:pPr>
            <w:rPr>
              <w:sz w:val="18"/>
            </w:rPr>
          </w:pPr>
          <w:r>
            <w:rPr>
              <w:sz w:val="18"/>
            </w:rPr>
            <w:t>Id: 38B70C28-7E55-4069-B1C4-54A4238C0309. Proj</w:t>
          </w:r>
          <w:r>
            <w:rPr>
              <w:sz w:val="18"/>
            </w:rPr>
            <w:t>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5E0113" w:rsidRDefault="00594CA3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5E0113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 w:rsidR="005E0113">
            <w:rPr>
              <w:sz w:val="18"/>
            </w:rPr>
            <w:fldChar w:fldCharType="end"/>
          </w:r>
        </w:p>
      </w:tc>
    </w:tr>
  </w:tbl>
  <w:p w:rsidR="005E0113" w:rsidRDefault="005E0113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5E0113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5E0113" w:rsidRDefault="00594CA3">
          <w:pPr>
            <w:rPr>
              <w:sz w:val="18"/>
            </w:rPr>
          </w:pPr>
          <w:r>
            <w:rPr>
              <w:sz w:val="18"/>
            </w:rPr>
            <w:t>Id: 38B70C28-7E55-4069-B1C4-54A4238C0309.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5E0113" w:rsidRDefault="00594CA3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5E0113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3</w:t>
          </w:r>
          <w:r w:rsidR="005E0113">
            <w:rPr>
              <w:sz w:val="18"/>
            </w:rPr>
            <w:fldChar w:fldCharType="end"/>
          </w:r>
        </w:p>
      </w:tc>
    </w:tr>
  </w:tbl>
  <w:p w:rsidR="005E0113" w:rsidRDefault="005E0113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0113" w:rsidRDefault="005E0113" w:rsidP="005E0113">
      <w:r>
        <w:separator/>
      </w:r>
    </w:p>
  </w:footnote>
  <w:footnote w:type="continuationSeparator" w:id="0">
    <w:p w:rsidR="005E0113" w:rsidRDefault="005E0113" w:rsidP="005E011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594CA3"/>
    <w:rsid w:val="005E0113"/>
    <w:rsid w:val="00A77B3E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E0113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579</Words>
  <Characters>3866</Characters>
  <Application>Microsoft Office Word</Application>
  <DocSecurity>0</DocSecurity>
  <Lines>32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4437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zmieniająca uchwałę nr LXXVI/976/23 Rady Miejskiej w^Bytomiu w^sprawie określenia zadań z^zakresu rehabilitacji zawodowej i^społecznej osób niepełnosprawnych oraz ustalenia wysokości środków Państwowego Funduszu Rehabilitacji Osób Niepełnosprawnych przeznaczonych na ich realizację w^2023 roku</dc:subject>
  <dc:creator>mchrzanowska</dc:creator>
  <cp:lastModifiedBy>Mariola Chrzanowska</cp:lastModifiedBy>
  <cp:revision>2</cp:revision>
  <dcterms:created xsi:type="dcterms:W3CDTF">2023-11-13T09:36:00Z</dcterms:created>
  <dcterms:modified xsi:type="dcterms:W3CDTF">2023-11-13T09:36:00Z</dcterms:modified>
  <cp:category>Akt prawny</cp:category>
</cp:coreProperties>
</file>