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Programu polityki zdrowotnej pod nazwą „Dofinansowanie do leczenia niepłodności metodą zapłodnienia pozaustrojowego dla mieszkańców miasta Bytomia na lata 2023-2026”.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świadczeniach opieki zdrowotnej finansowanych ze środków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2561,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Program polityki zdrowotnej pod nazwą „Dofinansowanie do leczenia niepłodności metodą zapłodnienia pozaustrojowego dla mieszkańców miasta Bytomia na lata 2023-2026”, stanowiący załącznik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7 ust. 1 pkt 1 ustawy z dnia 27 sierpnia 2004 r. o świadczeniach opieki zdrowotnej finansowanych ze środków publicznych (Dz. U. z 2022 r. poz. 2561, z późn. zm.), do zadań własnych gminy w zakresie zapewnienia równego dostępu do świadczeń opieki zdrowotnej należy w szczególności opracowanie i realizacja oraz ocena efektów programów polityki zdrowotnej wynikających z rozpoznanych potrzeb zdrowotnych i stanu zdrowia mieszkańców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opracowano Program polityki zdrowotnej pn. „Dofinansowanie do leczenia niepłodności metodą zapłodnienia pozaustrojowego dla mieszkańców miasta Bytomia na lata 2023-2026”, oferujący mieszkańcom Bytomia, u których stwierdzono niepłodność, możliwości skorzystania z dofinansowania do procedury zapłodnienia pozaustrojowego w ramach dawstwa partnerskiego.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przedmiotowego Programu jest zapewnienie bytomskim parom równego dostępu do procedury zapłodnienia pozaustrojowego, która z uwagi na wysoki koszt jest niedostępna dla większości potrzebujących par.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27 października 2023 r. Program uzyskał pozytywną opinię Prezesa Agencji Oceny Technologii Medycznych i Taryfikacji (opinia nr 66/2023). W ww. Programie uwzględniono uwagi Agencji.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57298613-22CD-479B-B1C3-85A1326B646D.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57298613-22CD-479B-B1C3-85A1326B646D.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57298613-22CD-479B-B1C3-85A1326B646D.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Programu polityki zdrowotnej pod nazwą „Dofinansowanie do leczenia niepłodności metodą zapłodnienia pozaustrojowego dla mieszkańców miasta Bytomia na lata 2023-2026”.</dc:subject>
  <dc:creator>nociepka</dc:creator>
  <cp:lastModifiedBy>nociepka</cp:lastModifiedBy>
  <cp:revision>1</cp:revision>
  <dcterms:created xsi:type="dcterms:W3CDTF">2023-11-14T10:46:22Z</dcterms:created>
  <dcterms:modified xsi:type="dcterms:W3CDTF">2023-11-14T10:46:22Z</dcterms:modified>
  <cp:category>Akt prawny</cp:category>
</cp:coreProperties>
</file>